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F0653" w14:textId="4E6DE7A9" w:rsidR="00BE408D" w:rsidRPr="00341DBF" w:rsidRDefault="00BE408D" w:rsidP="00BE408D">
      <w:pPr>
        <w:numPr>
          <w:ilvl w:val="1"/>
          <w:numId w:val="0"/>
        </w:numPr>
        <w:overflowPunct w:val="0"/>
        <w:autoSpaceDE w:val="0"/>
        <w:autoSpaceDN w:val="0"/>
        <w:adjustRightInd w:val="0"/>
        <w:spacing w:after="0" w:line="240" w:lineRule="auto"/>
        <w:jc w:val="right"/>
        <w:textAlignment w:val="baseline"/>
        <w:outlineLvl w:val="1"/>
        <w:rPr>
          <w:rFonts w:ascii="Times New Roman" w:hAnsi="Times New Roman"/>
          <w:b/>
        </w:rPr>
      </w:pPr>
      <w:bookmarkStart w:id="0" w:name="_Toc485392729"/>
      <w:bookmarkStart w:id="1" w:name="_Toc485393203"/>
      <w:bookmarkStart w:id="2" w:name="_Toc486343701"/>
      <w:bookmarkStart w:id="3" w:name="_Toc486430321"/>
      <w:r w:rsidRPr="00341DBF">
        <w:rPr>
          <w:rFonts w:ascii="Times New Roman" w:hAnsi="Times New Roman"/>
          <w:b/>
        </w:rPr>
        <w:t>Приложение №</w:t>
      </w:r>
      <w:r>
        <w:rPr>
          <w:rFonts w:ascii="Times New Roman" w:hAnsi="Times New Roman"/>
          <w:b/>
        </w:rPr>
        <w:t>1</w:t>
      </w:r>
      <w:r w:rsidRPr="00341DBF">
        <w:rPr>
          <w:rFonts w:ascii="Times New Roman" w:hAnsi="Times New Roman"/>
          <w:b/>
        </w:rPr>
        <w:t xml:space="preserve"> к извещению </w:t>
      </w:r>
    </w:p>
    <w:p w14:paraId="42B25839" w14:textId="695D2D96" w:rsidR="00BE408D" w:rsidRDefault="00BE408D" w:rsidP="00BE408D">
      <w:pPr>
        <w:numPr>
          <w:ilvl w:val="1"/>
          <w:numId w:val="0"/>
        </w:numPr>
        <w:overflowPunct w:val="0"/>
        <w:autoSpaceDE w:val="0"/>
        <w:autoSpaceDN w:val="0"/>
        <w:adjustRightInd w:val="0"/>
        <w:spacing w:after="0" w:line="240" w:lineRule="auto"/>
        <w:jc w:val="right"/>
        <w:textAlignment w:val="baseline"/>
        <w:outlineLvl w:val="1"/>
        <w:rPr>
          <w:rFonts w:ascii="Times New Roman" w:hAnsi="Times New Roman"/>
          <w:b/>
        </w:rPr>
      </w:pPr>
      <w:r w:rsidRPr="00341DBF">
        <w:rPr>
          <w:rFonts w:ascii="Times New Roman" w:hAnsi="Times New Roman"/>
          <w:b/>
        </w:rPr>
        <w:t>о проведение запроса котировок</w:t>
      </w:r>
    </w:p>
    <w:p w14:paraId="14F7F0E4" w14:textId="06E11221" w:rsidR="00BE408D" w:rsidRDefault="00BE408D" w:rsidP="00BE408D">
      <w:pPr>
        <w:numPr>
          <w:ilvl w:val="1"/>
          <w:numId w:val="0"/>
        </w:numPr>
        <w:overflowPunct w:val="0"/>
        <w:autoSpaceDE w:val="0"/>
        <w:autoSpaceDN w:val="0"/>
        <w:adjustRightInd w:val="0"/>
        <w:spacing w:after="0" w:line="240" w:lineRule="auto"/>
        <w:jc w:val="center"/>
        <w:textAlignment w:val="baseline"/>
        <w:outlineLvl w:val="1"/>
        <w:rPr>
          <w:rFonts w:ascii="Times New Roman" w:hAnsi="Times New Roman"/>
          <w:b/>
        </w:rPr>
      </w:pPr>
    </w:p>
    <w:p w14:paraId="0381316B" w14:textId="1FD9F76E" w:rsidR="00BE408D" w:rsidRPr="007E2821" w:rsidRDefault="007E2821" w:rsidP="007E2821">
      <w:pPr>
        <w:pStyle w:val="2"/>
      </w:pPr>
      <w:r w:rsidRPr="007E2821">
        <w:t>Методика расчёта критериев оценки и сопоставления заявок участников</w:t>
      </w:r>
    </w:p>
    <w:p w14:paraId="2C0E23FA" w14:textId="77777777" w:rsidR="00BE408D" w:rsidRDefault="00BE408D" w:rsidP="00865121">
      <w:pPr>
        <w:numPr>
          <w:ilvl w:val="1"/>
          <w:numId w:val="0"/>
        </w:numPr>
        <w:overflowPunct w:val="0"/>
        <w:autoSpaceDE w:val="0"/>
        <w:autoSpaceDN w:val="0"/>
        <w:adjustRightInd w:val="0"/>
        <w:spacing w:after="0" w:line="240" w:lineRule="auto"/>
        <w:jc w:val="right"/>
        <w:textAlignment w:val="baseline"/>
        <w:outlineLvl w:val="1"/>
        <w:rPr>
          <w:rFonts w:ascii="Times New Roman" w:hAnsi="Times New Roman"/>
          <w:b/>
        </w:rPr>
      </w:pPr>
    </w:p>
    <w:p w14:paraId="4ECFA586" w14:textId="77777777" w:rsidR="00DB78E9" w:rsidRPr="00F84CBC" w:rsidRDefault="00DB78E9" w:rsidP="00DB78E9">
      <w:pPr>
        <w:spacing w:after="0"/>
        <w:jc w:val="both"/>
      </w:pPr>
      <w:r>
        <w:rPr>
          <w:rFonts w:ascii="Times New Roman" w:hAnsi="Times New Roman"/>
          <w:sz w:val="24"/>
          <w:szCs w:val="24"/>
        </w:rPr>
        <w:t>Страховая компания, подавшая предложение по запросу котировок, должна представить условия добровольного страхования собственников жилья. Условия добровольного страхования собственников жилья должна соответствовать и включать следующие критерии:</w:t>
      </w:r>
    </w:p>
    <w:p w14:paraId="0F0DEB96" w14:textId="2D7AFC9E" w:rsidR="00DB78E9" w:rsidRDefault="00DB78E9" w:rsidP="00DB78E9">
      <w:pPr>
        <w:spacing w:after="0"/>
        <w:ind w:left="360"/>
        <w:jc w:val="both"/>
        <w:rPr>
          <w:rFonts w:ascii="Times New Roman" w:hAnsi="Times New Roman"/>
          <w:sz w:val="24"/>
          <w:szCs w:val="24"/>
        </w:rPr>
      </w:pPr>
      <w:r>
        <w:rPr>
          <w:rFonts w:ascii="Times New Roman" w:hAnsi="Times New Roman"/>
          <w:sz w:val="24"/>
          <w:szCs w:val="24"/>
        </w:rPr>
        <w:t xml:space="preserve">           1. Порядок заключения договора страхования (договора-оферты);</w:t>
      </w:r>
    </w:p>
    <w:p w14:paraId="24138E2B" w14:textId="4A233C66" w:rsidR="00DB78E9" w:rsidRDefault="00DB78E9" w:rsidP="00DB78E9">
      <w:pPr>
        <w:spacing w:after="0"/>
        <w:ind w:left="360"/>
        <w:jc w:val="both"/>
        <w:rPr>
          <w:rFonts w:ascii="Times New Roman" w:hAnsi="Times New Roman"/>
          <w:sz w:val="24"/>
          <w:szCs w:val="24"/>
        </w:rPr>
      </w:pPr>
      <w:r>
        <w:rPr>
          <w:rFonts w:ascii="Times New Roman" w:hAnsi="Times New Roman"/>
          <w:sz w:val="24"/>
          <w:szCs w:val="24"/>
        </w:rPr>
        <w:t xml:space="preserve">           2. Условия страхования и перечень исключений, не шире указанного ниже:</w:t>
      </w:r>
    </w:p>
    <w:p w14:paraId="1D41D5B3" w14:textId="77777777" w:rsidR="00DB78E9" w:rsidRDefault="00DB78E9" w:rsidP="00DB78E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имущество, используемое в коммерческих целях и/или находящееся в помещении, используемом в коммерческих целях (парикмахерские, салоны красоты и т.п.), в т. ч. гостиницы (отели, пансионаты, мотели, хостелы, специализированные и ведомственные гостиницы, апарт-отели в их общепринятом определении);</w:t>
      </w:r>
    </w:p>
    <w:p w14:paraId="01AFF1D9" w14:textId="77777777" w:rsidR="00DB78E9" w:rsidRDefault="00DB78E9" w:rsidP="00DB78E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квартиры/комнаты с почасовой/посуточной/понедельной оплатой со средним сроком сдачи в аренду, не превышающим одного месяца;</w:t>
      </w:r>
    </w:p>
    <w:p w14:paraId="55DDBFB0" w14:textId="77777777" w:rsidR="00DB78E9" w:rsidRDefault="00DB78E9" w:rsidP="00DB78E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квартиры/дома, находящиеся на момент заключения настоящего Договора (Полиса) в аварийном состоянии или предназначенные под снос;</w:t>
      </w:r>
    </w:p>
    <w:p w14:paraId="370FA313" w14:textId="77777777" w:rsidR="00DB78E9" w:rsidRDefault="00DB78E9" w:rsidP="00DB78E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деревянные дома и квартиры или комнаты, расположенные в деревянном доме;</w:t>
      </w:r>
    </w:p>
    <w:p w14:paraId="6DEFDC1A" w14:textId="77777777" w:rsidR="00DB78E9" w:rsidRDefault="00DB78E9" w:rsidP="00DB78E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квартиры и /дома, находящиеся в ветхом состоянии (износ составляет 75% и более);</w:t>
      </w:r>
    </w:p>
    <w:p w14:paraId="25DBC73C" w14:textId="77777777" w:rsidR="00DB78E9" w:rsidRDefault="00DB78E9" w:rsidP="00DB78E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квартиры и дома, освобожденные для капитального ремонта;</w:t>
      </w:r>
    </w:p>
    <w:p w14:paraId="7B7710F3" w14:textId="77777777" w:rsidR="00DB78E9" w:rsidRDefault="00DB78E9" w:rsidP="00DB78E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квартиры и дома, являющиеся объектом незавершенного строительства;</w:t>
      </w:r>
    </w:p>
    <w:p w14:paraId="21D23769" w14:textId="77777777" w:rsidR="00DB78E9" w:rsidRDefault="00DB78E9" w:rsidP="00DB78E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бараки и строения барачного типа, а также квартиры/комнаты, движимое имущество в них (барак – деревянная постройка в 1 или 2 этажа, предназначенная для проживания нескольких семей; характерной особенностью квартиры в строении барачного типа является отсутствие туалета; туалет расположен либо в отдельном помещении, не относящемся к квартире, либо в отдельном строении); квартиры коммунального типа;</w:t>
      </w:r>
    </w:p>
    <w:p w14:paraId="18A477CF" w14:textId="77777777" w:rsidR="00DB78E9" w:rsidRDefault="00DB78E9" w:rsidP="00DB78E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квартиры с печным отоплением;</w:t>
      </w:r>
    </w:p>
    <w:p w14:paraId="789510AB" w14:textId="77777777" w:rsidR="00DB78E9" w:rsidRDefault="00DB78E9" w:rsidP="00DB78E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инвентарь, надгробия, объекты ландшафтного дизайна, ограждения;</w:t>
      </w:r>
    </w:p>
    <w:p w14:paraId="09AD7379" w14:textId="77777777" w:rsidR="00DB78E9" w:rsidRDefault="00DB78E9" w:rsidP="00DB78E9">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аппаратура и техника в неработоспособном состоянии;</w:t>
      </w:r>
    </w:p>
    <w:p w14:paraId="5E33AC77" w14:textId="77777777" w:rsidR="00DB78E9" w:rsidRPr="00F84CBC" w:rsidRDefault="00DB78E9" w:rsidP="00DB78E9">
      <w:pPr>
        <w:spacing w:after="0" w:line="240" w:lineRule="auto"/>
        <w:jc w:val="both"/>
        <w:rPr>
          <w:color w:val="000000"/>
        </w:rPr>
      </w:pPr>
      <w:r>
        <w:rPr>
          <w:rFonts w:ascii="Times New Roman" w:hAnsi="Times New Roman"/>
          <w:sz w:val="24"/>
          <w:szCs w:val="24"/>
        </w:rPr>
        <w:t>- шубы и прочие меховые изделия.</w:t>
      </w:r>
    </w:p>
    <w:p w14:paraId="7F6C4451" w14:textId="44D0F676" w:rsidR="00DB78E9" w:rsidRDefault="00DB78E9" w:rsidP="00DB78E9">
      <w:pPr>
        <w:spacing w:after="0"/>
        <w:ind w:left="360"/>
        <w:jc w:val="both"/>
        <w:rPr>
          <w:rFonts w:ascii="Times New Roman" w:hAnsi="Times New Roman"/>
          <w:sz w:val="24"/>
          <w:szCs w:val="24"/>
        </w:rPr>
      </w:pPr>
      <w:r>
        <w:rPr>
          <w:rFonts w:ascii="Times New Roman" w:hAnsi="Times New Roman"/>
          <w:sz w:val="24"/>
          <w:szCs w:val="24"/>
        </w:rPr>
        <w:t xml:space="preserve">           3. Страховые суммы и лимиты возмещения:</w:t>
      </w:r>
    </w:p>
    <w:p w14:paraId="7785D7A0" w14:textId="77777777" w:rsidR="00DB78E9" w:rsidRDefault="00DB78E9" w:rsidP="00DB78E9">
      <w:pPr>
        <w:numPr>
          <w:ilvl w:val="0"/>
          <w:numId w:val="3"/>
        </w:numPr>
        <w:pBdr>
          <w:top w:val="nil"/>
          <w:left w:val="nil"/>
          <w:bottom w:val="nil"/>
          <w:right w:val="nil"/>
          <w:between w:val="nil"/>
        </w:pBdr>
        <w:spacing w:after="0"/>
        <w:jc w:val="both"/>
        <w:rPr>
          <w:color w:val="000000"/>
          <w:sz w:val="24"/>
          <w:szCs w:val="24"/>
        </w:rPr>
      </w:pPr>
      <w:r>
        <w:rPr>
          <w:rFonts w:ascii="Times New Roman" w:hAnsi="Times New Roman"/>
          <w:color w:val="000000"/>
          <w:sz w:val="24"/>
          <w:szCs w:val="24"/>
        </w:rPr>
        <w:t>Конструктивные элементы и инженерное оборудование квартиры/дома</w:t>
      </w:r>
    </w:p>
    <w:p w14:paraId="64AE0D3C" w14:textId="77777777" w:rsidR="00DB78E9" w:rsidRDefault="00DB78E9" w:rsidP="00DB78E9">
      <w:pPr>
        <w:numPr>
          <w:ilvl w:val="0"/>
          <w:numId w:val="3"/>
        </w:numPr>
        <w:pBdr>
          <w:top w:val="nil"/>
          <w:left w:val="nil"/>
          <w:bottom w:val="nil"/>
          <w:right w:val="nil"/>
          <w:between w:val="nil"/>
        </w:pBdr>
        <w:spacing w:after="0"/>
        <w:jc w:val="both"/>
        <w:rPr>
          <w:color w:val="000000"/>
          <w:sz w:val="24"/>
          <w:szCs w:val="24"/>
        </w:rPr>
      </w:pPr>
      <w:r>
        <w:rPr>
          <w:rFonts w:ascii="Times New Roman" w:hAnsi="Times New Roman"/>
          <w:color w:val="000000"/>
          <w:sz w:val="24"/>
          <w:szCs w:val="24"/>
        </w:rPr>
        <w:t>Внутренняя отделка квартиры/дома</w:t>
      </w:r>
    </w:p>
    <w:p w14:paraId="043E973C" w14:textId="77777777" w:rsidR="00DB78E9" w:rsidRDefault="00DB78E9" w:rsidP="00DB78E9">
      <w:pPr>
        <w:numPr>
          <w:ilvl w:val="0"/>
          <w:numId w:val="3"/>
        </w:numPr>
        <w:pBdr>
          <w:top w:val="nil"/>
          <w:left w:val="nil"/>
          <w:bottom w:val="nil"/>
          <w:right w:val="nil"/>
          <w:between w:val="nil"/>
        </w:pBdr>
        <w:spacing w:after="0"/>
        <w:jc w:val="both"/>
        <w:rPr>
          <w:color w:val="000000"/>
          <w:sz w:val="24"/>
          <w:szCs w:val="24"/>
        </w:rPr>
      </w:pPr>
      <w:r>
        <w:rPr>
          <w:rFonts w:ascii="Times New Roman" w:hAnsi="Times New Roman"/>
          <w:color w:val="000000"/>
          <w:sz w:val="24"/>
          <w:szCs w:val="24"/>
        </w:rPr>
        <w:t>Страхование гражданской ответственности</w:t>
      </w:r>
    </w:p>
    <w:p w14:paraId="703C8381" w14:textId="77777777" w:rsidR="00DB78E9" w:rsidRDefault="00DB78E9" w:rsidP="00DB78E9">
      <w:pPr>
        <w:pBdr>
          <w:top w:val="nil"/>
          <w:left w:val="nil"/>
          <w:bottom w:val="nil"/>
          <w:right w:val="nil"/>
          <w:between w:val="nil"/>
        </w:pBdr>
        <w:spacing w:after="0"/>
        <w:ind w:left="1080"/>
        <w:jc w:val="both"/>
        <w:rPr>
          <w:rFonts w:ascii="Times New Roman" w:hAnsi="Times New Roman"/>
          <w:color w:val="000000"/>
          <w:sz w:val="24"/>
          <w:szCs w:val="24"/>
        </w:rPr>
      </w:pPr>
      <w:r>
        <w:rPr>
          <w:rFonts w:ascii="Times New Roman" w:hAnsi="Times New Roman"/>
          <w:color w:val="000000"/>
          <w:sz w:val="24"/>
          <w:szCs w:val="24"/>
        </w:rPr>
        <w:t xml:space="preserve"> Общая страховая сумма не менее 150 000 рублей.</w:t>
      </w:r>
    </w:p>
    <w:p w14:paraId="5C8DDA3B" w14:textId="1F8BEBCE" w:rsidR="00DB78E9" w:rsidRDefault="00DB78E9" w:rsidP="00DB78E9">
      <w:pPr>
        <w:spacing w:after="0"/>
        <w:ind w:left="360"/>
        <w:jc w:val="both"/>
        <w:rPr>
          <w:rFonts w:ascii="Times New Roman" w:hAnsi="Times New Roman"/>
          <w:color w:val="000000"/>
          <w:sz w:val="24"/>
          <w:szCs w:val="24"/>
        </w:rPr>
      </w:pPr>
      <w:r>
        <w:rPr>
          <w:rFonts w:ascii="Times New Roman" w:hAnsi="Times New Roman"/>
          <w:sz w:val="24"/>
          <w:szCs w:val="24"/>
        </w:rPr>
        <w:t xml:space="preserve">             4. Страховые риски и исключения (</w:t>
      </w:r>
      <w:r>
        <w:rPr>
          <w:rFonts w:ascii="Times New Roman" w:hAnsi="Times New Roman"/>
          <w:color w:val="000000"/>
          <w:sz w:val="24"/>
          <w:szCs w:val="24"/>
        </w:rPr>
        <w:t>страхование должно осуществляться "по первому риску"):</w:t>
      </w:r>
    </w:p>
    <w:p w14:paraId="48F9F8B4" w14:textId="77777777" w:rsidR="00DB78E9" w:rsidRDefault="00DB78E9" w:rsidP="00DB78E9">
      <w:pPr>
        <w:numPr>
          <w:ilvl w:val="0"/>
          <w:numId w:val="4"/>
        </w:numPr>
        <w:pBdr>
          <w:top w:val="nil"/>
          <w:left w:val="nil"/>
          <w:bottom w:val="nil"/>
          <w:right w:val="nil"/>
          <w:between w:val="nil"/>
        </w:pBdr>
        <w:spacing w:after="0"/>
        <w:jc w:val="both"/>
        <w:rPr>
          <w:color w:val="000000"/>
          <w:sz w:val="24"/>
          <w:szCs w:val="24"/>
        </w:rPr>
      </w:pPr>
      <w:r>
        <w:rPr>
          <w:rFonts w:ascii="Times New Roman" w:hAnsi="Times New Roman"/>
          <w:color w:val="000000"/>
          <w:sz w:val="24"/>
          <w:szCs w:val="24"/>
        </w:rPr>
        <w:t>Пожар;</w:t>
      </w:r>
    </w:p>
    <w:p w14:paraId="38C6E11D" w14:textId="77777777" w:rsidR="00DB78E9" w:rsidRDefault="00DB78E9" w:rsidP="00DB78E9">
      <w:pPr>
        <w:numPr>
          <w:ilvl w:val="0"/>
          <w:numId w:val="4"/>
        </w:numPr>
        <w:pBdr>
          <w:top w:val="nil"/>
          <w:left w:val="nil"/>
          <w:bottom w:val="nil"/>
          <w:right w:val="nil"/>
          <w:between w:val="nil"/>
        </w:pBdr>
        <w:spacing w:after="0"/>
        <w:jc w:val="both"/>
        <w:rPr>
          <w:color w:val="000000"/>
          <w:sz w:val="24"/>
          <w:szCs w:val="24"/>
        </w:rPr>
      </w:pPr>
      <w:r>
        <w:rPr>
          <w:rFonts w:ascii="Times New Roman" w:hAnsi="Times New Roman"/>
          <w:color w:val="000000"/>
          <w:sz w:val="24"/>
          <w:szCs w:val="24"/>
        </w:rPr>
        <w:t>Взрыв газа, удар молнии;</w:t>
      </w:r>
    </w:p>
    <w:p w14:paraId="40B6F991" w14:textId="77777777" w:rsidR="00DB78E9" w:rsidRDefault="00DB78E9" w:rsidP="00DB78E9">
      <w:pPr>
        <w:numPr>
          <w:ilvl w:val="0"/>
          <w:numId w:val="4"/>
        </w:numPr>
        <w:pBdr>
          <w:top w:val="nil"/>
          <w:left w:val="nil"/>
          <w:bottom w:val="nil"/>
          <w:right w:val="nil"/>
          <w:between w:val="nil"/>
        </w:pBdr>
        <w:spacing w:after="0"/>
        <w:jc w:val="both"/>
        <w:rPr>
          <w:color w:val="000000"/>
          <w:sz w:val="24"/>
          <w:szCs w:val="24"/>
        </w:rPr>
      </w:pPr>
      <w:r>
        <w:rPr>
          <w:rFonts w:ascii="Times New Roman" w:hAnsi="Times New Roman"/>
          <w:color w:val="000000"/>
          <w:sz w:val="24"/>
          <w:szCs w:val="24"/>
        </w:rPr>
        <w:t>Залив;</w:t>
      </w:r>
    </w:p>
    <w:p w14:paraId="4690F5F5" w14:textId="77777777" w:rsidR="00DB78E9" w:rsidRDefault="00DB78E9" w:rsidP="00DB78E9">
      <w:pPr>
        <w:numPr>
          <w:ilvl w:val="0"/>
          <w:numId w:val="4"/>
        </w:numPr>
        <w:pBdr>
          <w:top w:val="nil"/>
          <w:left w:val="nil"/>
          <w:bottom w:val="nil"/>
          <w:right w:val="nil"/>
          <w:between w:val="nil"/>
        </w:pBdr>
        <w:spacing w:after="0"/>
        <w:jc w:val="both"/>
        <w:rPr>
          <w:color w:val="000000"/>
          <w:sz w:val="24"/>
          <w:szCs w:val="24"/>
        </w:rPr>
      </w:pPr>
      <w:r>
        <w:rPr>
          <w:rFonts w:ascii="Times New Roman" w:hAnsi="Times New Roman"/>
          <w:color w:val="000000"/>
          <w:sz w:val="24"/>
          <w:szCs w:val="24"/>
        </w:rPr>
        <w:t>Противоправные действия третьих лиц;</w:t>
      </w:r>
    </w:p>
    <w:p w14:paraId="4238A061" w14:textId="77777777" w:rsidR="00DB78E9" w:rsidRDefault="00DB78E9" w:rsidP="00DB78E9">
      <w:pPr>
        <w:numPr>
          <w:ilvl w:val="0"/>
          <w:numId w:val="4"/>
        </w:numPr>
        <w:pBdr>
          <w:top w:val="nil"/>
          <w:left w:val="nil"/>
          <w:bottom w:val="nil"/>
          <w:right w:val="nil"/>
          <w:between w:val="nil"/>
        </w:pBdr>
        <w:spacing w:after="0"/>
        <w:jc w:val="both"/>
        <w:rPr>
          <w:color w:val="000000"/>
          <w:sz w:val="24"/>
          <w:szCs w:val="24"/>
        </w:rPr>
      </w:pPr>
      <w:r>
        <w:rPr>
          <w:rFonts w:ascii="Times New Roman" w:hAnsi="Times New Roman"/>
          <w:color w:val="000000"/>
          <w:sz w:val="24"/>
          <w:szCs w:val="24"/>
        </w:rPr>
        <w:t>Стихийные бедствия;</w:t>
      </w:r>
    </w:p>
    <w:p w14:paraId="116D840E" w14:textId="77777777" w:rsidR="00DB78E9" w:rsidRDefault="00DB78E9" w:rsidP="00DB78E9">
      <w:pPr>
        <w:numPr>
          <w:ilvl w:val="0"/>
          <w:numId w:val="4"/>
        </w:numPr>
        <w:pBdr>
          <w:top w:val="nil"/>
          <w:left w:val="nil"/>
          <w:bottom w:val="nil"/>
          <w:right w:val="nil"/>
          <w:between w:val="nil"/>
        </w:pBdr>
        <w:spacing w:after="0"/>
        <w:jc w:val="both"/>
        <w:rPr>
          <w:color w:val="000000"/>
          <w:sz w:val="24"/>
          <w:szCs w:val="24"/>
        </w:rPr>
      </w:pPr>
      <w:r>
        <w:rPr>
          <w:rFonts w:ascii="Times New Roman" w:hAnsi="Times New Roman"/>
          <w:color w:val="000000"/>
          <w:sz w:val="24"/>
          <w:szCs w:val="24"/>
        </w:rPr>
        <w:t>Гражданская ответственность перед третьими лицами.</w:t>
      </w:r>
    </w:p>
    <w:p w14:paraId="316FC642" w14:textId="55E1F6A1" w:rsidR="00DB78E9" w:rsidRDefault="00DB78E9" w:rsidP="00DB78E9">
      <w:pPr>
        <w:spacing w:after="0"/>
        <w:rPr>
          <w:rFonts w:ascii="Times New Roman" w:hAnsi="Times New Roman"/>
          <w:sz w:val="24"/>
          <w:szCs w:val="24"/>
        </w:rPr>
      </w:pPr>
      <w:r>
        <w:rPr>
          <w:rFonts w:ascii="Times New Roman" w:hAnsi="Times New Roman"/>
          <w:sz w:val="24"/>
          <w:szCs w:val="24"/>
        </w:rPr>
        <w:t xml:space="preserve">                  5. Срок действия полиса страхования, за который произведена уплата страховой премии. Период страхования, за который произведена уплата страховой премии, понимается период равный 1 (одному) календарному месяцу;</w:t>
      </w:r>
    </w:p>
    <w:p w14:paraId="28159C28" w14:textId="58BF728D" w:rsidR="00DB78E9" w:rsidRPr="00F84CBC" w:rsidRDefault="00DB78E9" w:rsidP="00DB78E9">
      <w:pPr>
        <w:spacing w:after="0"/>
        <w:rPr>
          <w:color w:val="000000"/>
        </w:rPr>
      </w:pPr>
      <w:r>
        <w:rPr>
          <w:rFonts w:ascii="Times New Roman" w:hAnsi="Times New Roman"/>
          <w:sz w:val="24"/>
          <w:szCs w:val="24"/>
        </w:rPr>
        <w:t xml:space="preserve">                  6. Страховые случаи, порядок обращений и урегулирования.</w:t>
      </w:r>
    </w:p>
    <w:p w14:paraId="60147DA0" w14:textId="1737B090" w:rsidR="00DB78E9" w:rsidRDefault="00DB78E9" w:rsidP="00DB78E9">
      <w:pPr>
        <w:spacing w:after="0"/>
        <w:jc w:val="both"/>
        <w:rPr>
          <w:rFonts w:ascii="Times New Roman" w:hAnsi="Times New Roman"/>
          <w:sz w:val="24"/>
          <w:szCs w:val="24"/>
        </w:rPr>
      </w:pPr>
      <w:r>
        <w:rPr>
          <w:rFonts w:ascii="Times New Roman" w:hAnsi="Times New Roman"/>
          <w:sz w:val="24"/>
          <w:szCs w:val="24"/>
        </w:rPr>
        <w:t>При оценке и сопоставлении заявок следует оценивать следующие критерии:</w:t>
      </w:r>
    </w:p>
    <w:p w14:paraId="0D244DD4" w14:textId="357BAA6D" w:rsidR="00DB78E9" w:rsidRDefault="00DB78E9" w:rsidP="00DB78E9">
      <w:pPr>
        <w:spacing w:after="0"/>
        <w:ind w:firstLine="709"/>
        <w:jc w:val="both"/>
        <w:rPr>
          <w:rFonts w:ascii="Times New Roman" w:hAnsi="Times New Roman"/>
          <w:sz w:val="24"/>
          <w:szCs w:val="24"/>
        </w:rPr>
      </w:pPr>
      <w:r>
        <w:rPr>
          <w:rFonts w:ascii="Times New Roman" w:hAnsi="Times New Roman"/>
          <w:sz w:val="24"/>
          <w:szCs w:val="24"/>
        </w:rPr>
        <w:lastRenderedPageBreak/>
        <w:t>1. Размер ежемесячного страхового взноса, уплачиваемый собственником жилого помещения;</w:t>
      </w:r>
    </w:p>
    <w:p w14:paraId="44CA644E" w14:textId="68499E82" w:rsidR="00DB78E9" w:rsidRDefault="00DB78E9" w:rsidP="00DB78E9">
      <w:pPr>
        <w:spacing w:after="0"/>
        <w:ind w:firstLine="709"/>
        <w:jc w:val="both"/>
        <w:rPr>
          <w:rFonts w:ascii="Times New Roman" w:hAnsi="Times New Roman"/>
          <w:sz w:val="24"/>
          <w:szCs w:val="24"/>
        </w:rPr>
      </w:pPr>
      <w:r>
        <w:rPr>
          <w:rFonts w:ascii="Times New Roman" w:hAnsi="Times New Roman"/>
          <w:sz w:val="24"/>
          <w:szCs w:val="24"/>
        </w:rPr>
        <w:t>2. Квалификация участника запроса котировок, которая включает в себя:</w:t>
      </w:r>
    </w:p>
    <w:p w14:paraId="2376D735" w14:textId="611E5E7E" w:rsidR="00DB78E9" w:rsidRDefault="00DB78E9" w:rsidP="00DB78E9">
      <w:pPr>
        <w:spacing w:after="0"/>
        <w:ind w:left="360"/>
        <w:jc w:val="both"/>
        <w:rPr>
          <w:rFonts w:ascii="Times New Roman" w:hAnsi="Times New Roman"/>
          <w:sz w:val="24"/>
          <w:szCs w:val="24"/>
        </w:rPr>
      </w:pPr>
      <w:r>
        <w:rPr>
          <w:rFonts w:ascii="Times New Roman" w:hAnsi="Times New Roman"/>
          <w:sz w:val="24"/>
          <w:szCs w:val="24"/>
        </w:rPr>
        <w:t xml:space="preserve">           2.1. Наличие действующих обособленных структурных подразделений страховщика на территории Республики Крым со штатом работников;</w:t>
      </w:r>
    </w:p>
    <w:p w14:paraId="212AE20D" w14:textId="7A0CD14F" w:rsidR="00DB78E9" w:rsidRDefault="00DB78E9" w:rsidP="00DB78E9">
      <w:pPr>
        <w:spacing w:after="0"/>
        <w:ind w:left="360"/>
        <w:jc w:val="both"/>
        <w:rPr>
          <w:rFonts w:ascii="Times New Roman" w:hAnsi="Times New Roman"/>
          <w:sz w:val="24"/>
          <w:szCs w:val="24"/>
        </w:rPr>
      </w:pPr>
      <w:r>
        <w:rPr>
          <w:rFonts w:ascii="Times New Roman" w:hAnsi="Times New Roman"/>
          <w:sz w:val="24"/>
          <w:szCs w:val="24"/>
        </w:rPr>
        <w:t xml:space="preserve">           2.2. Уровень собственного капитала за 2019 отчетный год;</w:t>
      </w:r>
    </w:p>
    <w:p w14:paraId="052EBF61" w14:textId="5884F2A2" w:rsidR="00DB78E9" w:rsidRDefault="00DB78E9" w:rsidP="00DB78E9">
      <w:pPr>
        <w:spacing w:after="0"/>
        <w:ind w:left="360"/>
        <w:jc w:val="both"/>
        <w:rPr>
          <w:rFonts w:ascii="Times New Roman" w:hAnsi="Times New Roman"/>
          <w:sz w:val="24"/>
          <w:szCs w:val="24"/>
        </w:rPr>
      </w:pPr>
      <w:r>
        <w:rPr>
          <w:rFonts w:ascii="Times New Roman" w:hAnsi="Times New Roman"/>
          <w:sz w:val="24"/>
          <w:szCs w:val="24"/>
        </w:rPr>
        <w:t xml:space="preserve">           2.3. Уровень отказов в выплатах за 2019 отчетный год;</w:t>
      </w:r>
    </w:p>
    <w:p w14:paraId="2E794449" w14:textId="77777777" w:rsidR="00DB78E9" w:rsidRDefault="00DB78E9" w:rsidP="00DB78E9">
      <w:pPr>
        <w:spacing w:after="0"/>
        <w:ind w:firstLine="709"/>
        <w:jc w:val="both"/>
        <w:rPr>
          <w:rFonts w:ascii="Times New Roman" w:hAnsi="Times New Roman"/>
          <w:sz w:val="24"/>
          <w:szCs w:val="24"/>
        </w:rPr>
      </w:pPr>
      <w:r>
        <w:rPr>
          <w:rFonts w:ascii="Times New Roman" w:hAnsi="Times New Roman"/>
          <w:sz w:val="24"/>
          <w:szCs w:val="24"/>
        </w:rPr>
        <w:t xml:space="preserve">     2.4. </w:t>
      </w:r>
      <w:r>
        <w:rPr>
          <w:rFonts w:ascii="Times New Roman" w:hAnsi="Times New Roman"/>
        </w:rPr>
        <w:t>Резервы по страхованию иному, чем страхование жизни за 2019 отчетный год</w:t>
      </w:r>
      <w:r>
        <w:rPr>
          <w:rFonts w:ascii="Times New Roman" w:hAnsi="Times New Roman"/>
          <w:sz w:val="24"/>
          <w:szCs w:val="24"/>
        </w:rPr>
        <w:t>;</w:t>
      </w:r>
      <w:bookmarkStart w:id="4" w:name="_gjdgxs" w:colFirst="0" w:colLast="0"/>
      <w:bookmarkEnd w:id="4"/>
    </w:p>
    <w:p w14:paraId="6D70979F" w14:textId="3AB54623" w:rsidR="00DB78E9" w:rsidRDefault="00DB78E9" w:rsidP="00DB78E9">
      <w:pPr>
        <w:spacing w:after="0"/>
        <w:ind w:firstLine="709"/>
        <w:jc w:val="both"/>
        <w:rPr>
          <w:rFonts w:ascii="Times New Roman" w:hAnsi="Times New Roman"/>
          <w:sz w:val="24"/>
          <w:szCs w:val="24"/>
        </w:rPr>
      </w:pPr>
      <w:r>
        <w:rPr>
          <w:rFonts w:ascii="Times New Roman" w:hAnsi="Times New Roman"/>
          <w:sz w:val="24"/>
          <w:szCs w:val="24"/>
        </w:rPr>
        <w:t>3. Оценка заявок производится на основании критериев оценки, их содержания и значимости.</w:t>
      </w:r>
      <w:r>
        <w:rPr>
          <w:rFonts w:ascii="Times New Roman" w:hAnsi="Times New Roman"/>
          <w:b/>
          <w:sz w:val="24"/>
          <w:szCs w:val="24"/>
        </w:rPr>
        <w:t xml:space="preserve">                                                                                                                </w:t>
      </w:r>
    </w:p>
    <w:p w14:paraId="13758F1F" w14:textId="77777777" w:rsidR="00DB78E9" w:rsidRDefault="00DB78E9" w:rsidP="00DB78E9">
      <w:pPr>
        <w:spacing w:after="0"/>
        <w:jc w:val="both"/>
        <w:rPr>
          <w:rFonts w:ascii="Times New Roman" w:hAnsi="Times New Roman"/>
          <w:sz w:val="24"/>
          <w:szCs w:val="24"/>
        </w:rPr>
      </w:pPr>
      <w:r>
        <w:rPr>
          <w:rFonts w:ascii="Times New Roman" w:hAnsi="Times New Roman"/>
          <w:sz w:val="24"/>
          <w:szCs w:val="24"/>
        </w:rPr>
        <w:t xml:space="preserve">            Для данной процедуры запроса котировок максимальный уровень оценки устанавливается в баллах, равных 100 или в процентах, равных 100%.</w:t>
      </w:r>
    </w:p>
    <w:p w14:paraId="20006285" w14:textId="77777777" w:rsidR="00DB78E9" w:rsidRDefault="00DB78E9" w:rsidP="00DB78E9">
      <w:pPr>
        <w:spacing w:after="0"/>
        <w:jc w:val="both"/>
        <w:rPr>
          <w:rFonts w:ascii="Times New Roman" w:hAnsi="Times New Roman"/>
          <w:sz w:val="24"/>
          <w:szCs w:val="24"/>
        </w:rPr>
      </w:pPr>
      <w:r>
        <w:rPr>
          <w:rFonts w:ascii="Times New Roman" w:hAnsi="Times New Roman"/>
          <w:sz w:val="24"/>
          <w:szCs w:val="24"/>
        </w:rPr>
        <w:t xml:space="preserve">            Сравнительная оценка заявок Участников состоит из нескольких частей в соответствии с итоговым протоколом балльной оценки.</w:t>
      </w:r>
    </w:p>
    <w:p w14:paraId="49D03C04" w14:textId="77777777" w:rsidR="00DB78E9" w:rsidRDefault="00DB78E9" w:rsidP="00DB78E9">
      <w:pPr>
        <w:spacing w:after="0"/>
        <w:jc w:val="both"/>
        <w:rPr>
          <w:rFonts w:ascii="Times New Roman" w:hAnsi="Times New Roman"/>
          <w:sz w:val="24"/>
          <w:szCs w:val="24"/>
          <w:highlight w:val="cyan"/>
        </w:rPr>
      </w:pPr>
      <w:r>
        <w:rPr>
          <w:rFonts w:ascii="Times New Roman" w:hAnsi="Times New Roman"/>
          <w:sz w:val="24"/>
          <w:szCs w:val="24"/>
          <w:highlight w:val="cyan"/>
        </w:rPr>
        <w:t xml:space="preserve">            </w:t>
      </w:r>
    </w:p>
    <w:p w14:paraId="549B4C07" w14:textId="77777777" w:rsidR="00DB78E9" w:rsidRDefault="00DB78E9" w:rsidP="00DB78E9">
      <w:pPr>
        <w:spacing w:after="0"/>
        <w:ind w:firstLine="567"/>
        <w:jc w:val="both"/>
        <w:rPr>
          <w:rFonts w:ascii="Times New Roman" w:hAnsi="Times New Roman"/>
          <w:sz w:val="24"/>
          <w:szCs w:val="24"/>
        </w:rPr>
      </w:pPr>
      <w:r>
        <w:rPr>
          <w:rFonts w:ascii="Times New Roman" w:hAnsi="Times New Roman"/>
          <w:sz w:val="24"/>
          <w:szCs w:val="24"/>
        </w:rPr>
        <w:t xml:space="preserve">Каждый критерий должен оцениваться по нескольким факторам, внесенным в Протоколы. </w:t>
      </w:r>
    </w:p>
    <w:p w14:paraId="64C09BEE" w14:textId="77777777" w:rsidR="00DB78E9" w:rsidRDefault="00DB78E9" w:rsidP="00DB78E9">
      <w:pPr>
        <w:spacing w:after="0"/>
        <w:ind w:firstLine="567"/>
        <w:jc w:val="both"/>
        <w:rPr>
          <w:rFonts w:ascii="Times New Roman" w:hAnsi="Times New Roman"/>
          <w:sz w:val="24"/>
          <w:szCs w:val="24"/>
        </w:rPr>
      </w:pPr>
      <w:r>
        <w:rPr>
          <w:rFonts w:ascii="Times New Roman" w:hAnsi="Times New Roman"/>
          <w:sz w:val="24"/>
          <w:szCs w:val="24"/>
        </w:rPr>
        <w:t>Оценка каждого фактора должна быть определена в интервале от 0 баллов (неудовлетворительная) до 20 баллов (высшая оценка).</w:t>
      </w:r>
    </w:p>
    <w:p w14:paraId="4C2AEF2C" w14:textId="77777777" w:rsidR="00DB78E9" w:rsidRDefault="00DB78E9" w:rsidP="00DB78E9">
      <w:pPr>
        <w:spacing w:after="0"/>
        <w:ind w:firstLine="567"/>
        <w:jc w:val="both"/>
        <w:rPr>
          <w:rFonts w:ascii="Times New Roman" w:hAnsi="Times New Roman"/>
          <w:sz w:val="24"/>
          <w:szCs w:val="24"/>
        </w:rPr>
      </w:pPr>
      <w:r>
        <w:rPr>
          <w:rFonts w:ascii="Times New Roman" w:hAnsi="Times New Roman"/>
          <w:sz w:val="24"/>
          <w:szCs w:val="24"/>
        </w:rPr>
        <w:t>Результирующие оценки из формуляров должны заноситься в графу (R) соответствующих Протоколов, на основе которых должна формироваться общая оценка по данной заявке, и в соответствующей графе выставляться балльная оценка. Для каждого критерия должен быть указан коэффициент весомости (T). Конечную балльную оценку по каждому критерию (S) следует определять как произведение результирующей оценки на указанный коэффициент (T∙P). Общую оценку по каждой части заявки Участника (V) следует определять как сумму соответствующих итоговых оценок по всем критериям (</w:t>
      </w:r>
      <w:r>
        <w:rPr>
          <w:rFonts w:ascii="Symbol" w:eastAsia="Symbol" w:hAnsi="Symbol" w:cs="Symbol"/>
          <w:sz w:val="24"/>
          <w:szCs w:val="24"/>
        </w:rPr>
        <w:t>Σ</w:t>
      </w:r>
      <w:r>
        <w:rPr>
          <w:rFonts w:ascii="Times New Roman" w:hAnsi="Times New Roman"/>
          <w:sz w:val="24"/>
          <w:szCs w:val="24"/>
        </w:rPr>
        <w:t xml:space="preserve">V). </w:t>
      </w:r>
    </w:p>
    <w:p w14:paraId="2626528A" w14:textId="77777777" w:rsidR="00DB78E9" w:rsidRDefault="00DB78E9" w:rsidP="00DB78E9">
      <w:pPr>
        <w:spacing w:after="0"/>
        <w:ind w:firstLine="567"/>
        <w:jc w:val="both"/>
        <w:rPr>
          <w:rFonts w:ascii="Times New Roman" w:hAnsi="Times New Roman"/>
          <w:sz w:val="24"/>
          <w:szCs w:val="24"/>
        </w:rPr>
      </w:pPr>
      <w:r>
        <w:rPr>
          <w:rFonts w:ascii="Times New Roman" w:hAnsi="Times New Roman"/>
          <w:sz w:val="24"/>
          <w:szCs w:val="24"/>
        </w:rPr>
        <w:t>Итоговая максимальная оценка каждого формуляра должна равняться 100 баллов.</w:t>
      </w:r>
    </w:p>
    <w:p w14:paraId="27392CA9" w14:textId="77777777" w:rsidR="00DB78E9" w:rsidRDefault="00DB78E9" w:rsidP="00DB78E9">
      <w:pPr>
        <w:spacing w:after="0" w:line="240" w:lineRule="auto"/>
        <w:ind w:firstLine="567"/>
        <w:jc w:val="both"/>
        <w:rPr>
          <w:rFonts w:ascii="Times New Roman" w:hAnsi="Times New Roman"/>
          <w:sz w:val="24"/>
          <w:szCs w:val="24"/>
        </w:rPr>
      </w:pPr>
      <w:r>
        <w:rPr>
          <w:rFonts w:ascii="Times New Roman" w:hAnsi="Times New Roman"/>
          <w:sz w:val="24"/>
          <w:szCs w:val="24"/>
        </w:rPr>
        <w:t>При этом должно устанавливаться следующее долевое соотношение между возможными оценками:</w:t>
      </w:r>
    </w:p>
    <w:p w14:paraId="57730F88" w14:textId="77777777" w:rsidR="00DB78E9" w:rsidRDefault="00DB78E9" w:rsidP="00DB78E9">
      <w:pPr>
        <w:spacing w:after="0"/>
        <w:jc w:val="both"/>
        <w:rPr>
          <w:rFonts w:ascii="Times New Roman" w:hAnsi="Times New Roman"/>
          <w:b/>
          <w:sz w:val="24"/>
          <w:szCs w:val="24"/>
          <w:highlight w:val="cyan"/>
        </w:rPr>
      </w:pPr>
    </w:p>
    <w:tbl>
      <w:tblPr>
        <w:tblW w:w="9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1"/>
        <w:gridCol w:w="2977"/>
        <w:gridCol w:w="2211"/>
        <w:gridCol w:w="2612"/>
      </w:tblGrid>
      <w:tr w:rsidR="00DB78E9" w14:paraId="0392606D" w14:textId="77777777" w:rsidTr="003E2D04">
        <w:trPr>
          <w:trHeight w:val="720"/>
          <w:jc w:val="center"/>
        </w:trPr>
        <w:tc>
          <w:tcPr>
            <w:tcW w:w="1331" w:type="dxa"/>
            <w:vAlign w:val="center"/>
          </w:tcPr>
          <w:p w14:paraId="7427C0D3"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 показателя</w:t>
            </w:r>
          </w:p>
        </w:tc>
        <w:tc>
          <w:tcPr>
            <w:tcW w:w="2977" w:type="dxa"/>
            <w:vAlign w:val="center"/>
          </w:tcPr>
          <w:p w14:paraId="341D587D"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Наименование критерия</w:t>
            </w:r>
          </w:p>
        </w:tc>
        <w:tc>
          <w:tcPr>
            <w:tcW w:w="2211" w:type="dxa"/>
          </w:tcPr>
          <w:p w14:paraId="64D8745F"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Баллы</w:t>
            </w:r>
          </w:p>
        </w:tc>
        <w:tc>
          <w:tcPr>
            <w:tcW w:w="2612" w:type="dxa"/>
            <w:vAlign w:val="center"/>
          </w:tcPr>
          <w:p w14:paraId="5EF54CDB"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Значимость критерия (%)</w:t>
            </w:r>
          </w:p>
        </w:tc>
      </w:tr>
      <w:tr w:rsidR="00DB78E9" w14:paraId="406C1F2A" w14:textId="77777777" w:rsidTr="003E2D04">
        <w:trPr>
          <w:trHeight w:val="720"/>
          <w:jc w:val="center"/>
        </w:trPr>
        <w:tc>
          <w:tcPr>
            <w:tcW w:w="1331" w:type="dxa"/>
            <w:tcBorders>
              <w:top w:val="single" w:sz="4" w:space="0" w:color="000000"/>
              <w:left w:val="single" w:sz="4" w:space="0" w:color="000000"/>
              <w:bottom w:val="single" w:sz="4" w:space="0" w:color="000000"/>
              <w:right w:val="single" w:sz="4" w:space="0" w:color="000000"/>
            </w:tcBorders>
            <w:vAlign w:val="center"/>
          </w:tcPr>
          <w:p w14:paraId="2189FA89"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vAlign w:val="center"/>
          </w:tcPr>
          <w:p w14:paraId="455D1171"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Размер ежемесячного страхового взноса, уплачиваемый собственником жилого помещения</w:t>
            </w:r>
          </w:p>
        </w:tc>
        <w:tc>
          <w:tcPr>
            <w:tcW w:w="2211" w:type="dxa"/>
            <w:tcBorders>
              <w:top w:val="single" w:sz="4" w:space="0" w:color="000000"/>
              <w:left w:val="single" w:sz="4" w:space="0" w:color="000000"/>
              <w:bottom w:val="single" w:sz="4" w:space="0" w:color="000000"/>
              <w:right w:val="single" w:sz="4" w:space="0" w:color="000000"/>
            </w:tcBorders>
          </w:tcPr>
          <w:p w14:paraId="1E72F452" w14:textId="77777777" w:rsidR="00DB78E9" w:rsidRDefault="00DB78E9" w:rsidP="003E2D04">
            <w:pPr>
              <w:spacing w:after="0"/>
              <w:jc w:val="center"/>
              <w:rPr>
                <w:rFonts w:ascii="Times New Roman" w:hAnsi="Times New Roman"/>
                <w:sz w:val="24"/>
                <w:szCs w:val="24"/>
              </w:rPr>
            </w:pPr>
          </w:p>
          <w:p w14:paraId="3B13A037" w14:textId="77777777" w:rsidR="00DB78E9" w:rsidRDefault="00DB78E9" w:rsidP="003E2D04">
            <w:pPr>
              <w:spacing w:after="0"/>
              <w:jc w:val="center"/>
              <w:rPr>
                <w:rFonts w:ascii="Times New Roman" w:hAnsi="Times New Roman"/>
                <w:sz w:val="24"/>
                <w:szCs w:val="24"/>
              </w:rPr>
            </w:pPr>
          </w:p>
          <w:p w14:paraId="7AF6412F"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20</w:t>
            </w:r>
          </w:p>
        </w:tc>
        <w:tc>
          <w:tcPr>
            <w:tcW w:w="2612" w:type="dxa"/>
            <w:tcBorders>
              <w:top w:val="single" w:sz="4" w:space="0" w:color="000000"/>
              <w:left w:val="single" w:sz="4" w:space="0" w:color="000000"/>
              <w:bottom w:val="single" w:sz="4" w:space="0" w:color="000000"/>
              <w:right w:val="single" w:sz="4" w:space="0" w:color="000000"/>
            </w:tcBorders>
            <w:vAlign w:val="center"/>
          </w:tcPr>
          <w:p w14:paraId="542F94CB"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20</w:t>
            </w:r>
          </w:p>
        </w:tc>
      </w:tr>
      <w:tr w:rsidR="00DB78E9" w14:paraId="38700461" w14:textId="77777777" w:rsidTr="003E2D04">
        <w:trPr>
          <w:trHeight w:val="720"/>
          <w:jc w:val="center"/>
        </w:trPr>
        <w:tc>
          <w:tcPr>
            <w:tcW w:w="1331" w:type="dxa"/>
            <w:tcBorders>
              <w:top w:val="single" w:sz="4" w:space="0" w:color="000000"/>
              <w:left w:val="single" w:sz="4" w:space="0" w:color="000000"/>
              <w:bottom w:val="single" w:sz="4" w:space="0" w:color="000000"/>
              <w:right w:val="single" w:sz="4" w:space="0" w:color="000000"/>
            </w:tcBorders>
            <w:vAlign w:val="center"/>
          </w:tcPr>
          <w:p w14:paraId="0EF46BEC" w14:textId="77777777" w:rsidR="00DB78E9" w:rsidRDefault="00DB78E9" w:rsidP="003E2D04">
            <w:pPr>
              <w:spacing w:after="0"/>
              <w:rPr>
                <w:rFonts w:ascii="Times New Roman" w:hAnsi="Times New Roman"/>
                <w:sz w:val="24"/>
                <w:szCs w:val="24"/>
              </w:rPr>
            </w:pPr>
            <w:r>
              <w:rPr>
                <w:rFonts w:ascii="Times New Roman" w:hAnsi="Times New Roman"/>
                <w:sz w:val="24"/>
                <w:szCs w:val="24"/>
              </w:rPr>
              <w:t xml:space="preserve">         2</w:t>
            </w:r>
          </w:p>
        </w:tc>
        <w:tc>
          <w:tcPr>
            <w:tcW w:w="2977" w:type="dxa"/>
            <w:tcBorders>
              <w:top w:val="single" w:sz="4" w:space="0" w:color="000000"/>
              <w:left w:val="single" w:sz="4" w:space="0" w:color="000000"/>
              <w:bottom w:val="single" w:sz="4" w:space="0" w:color="000000"/>
              <w:right w:val="single" w:sz="4" w:space="0" w:color="000000"/>
            </w:tcBorders>
            <w:vAlign w:val="center"/>
          </w:tcPr>
          <w:p w14:paraId="51DCF228" w14:textId="77777777" w:rsidR="00DB78E9" w:rsidRDefault="00DB78E9" w:rsidP="003E2D04">
            <w:pPr>
              <w:spacing w:after="0"/>
              <w:jc w:val="center"/>
              <w:rPr>
                <w:rFonts w:ascii="Times New Roman" w:hAnsi="Times New Roman"/>
                <w:sz w:val="24"/>
                <w:szCs w:val="24"/>
              </w:rPr>
            </w:pPr>
            <w:bookmarkStart w:id="5" w:name="_30j0zll" w:colFirst="0" w:colLast="0"/>
            <w:bookmarkEnd w:id="5"/>
            <w:r>
              <w:rPr>
                <w:rFonts w:ascii="Times New Roman" w:hAnsi="Times New Roman"/>
                <w:sz w:val="24"/>
                <w:szCs w:val="24"/>
              </w:rPr>
              <w:t>Квалификация участника Конкурса</w:t>
            </w:r>
          </w:p>
        </w:tc>
        <w:tc>
          <w:tcPr>
            <w:tcW w:w="2211" w:type="dxa"/>
            <w:tcBorders>
              <w:top w:val="single" w:sz="4" w:space="0" w:color="000000"/>
              <w:left w:val="single" w:sz="4" w:space="0" w:color="000000"/>
              <w:bottom w:val="single" w:sz="4" w:space="0" w:color="000000"/>
              <w:right w:val="single" w:sz="4" w:space="0" w:color="000000"/>
            </w:tcBorders>
          </w:tcPr>
          <w:p w14:paraId="2442D5EE" w14:textId="77777777" w:rsidR="00DB78E9" w:rsidRDefault="00DB78E9" w:rsidP="003E2D04">
            <w:pPr>
              <w:spacing w:after="0"/>
              <w:jc w:val="center"/>
              <w:rPr>
                <w:rFonts w:ascii="Times New Roman" w:hAnsi="Times New Roman"/>
                <w:sz w:val="24"/>
                <w:szCs w:val="24"/>
              </w:rPr>
            </w:pPr>
          </w:p>
          <w:p w14:paraId="3315C66E"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80</w:t>
            </w:r>
          </w:p>
        </w:tc>
        <w:tc>
          <w:tcPr>
            <w:tcW w:w="2612" w:type="dxa"/>
            <w:tcBorders>
              <w:top w:val="single" w:sz="4" w:space="0" w:color="000000"/>
              <w:left w:val="single" w:sz="4" w:space="0" w:color="000000"/>
              <w:bottom w:val="single" w:sz="4" w:space="0" w:color="000000"/>
              <w:right w:val="single" w:sz="4" w:space="0" w:color="000000"/>
            </w:tcBorders>
            <w:vAlign w:val="center"/>
          </w:tcPr>
          <w:p w14:paraId="656A41ED"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80</w:t>
            </w:r>
          </w:p>
        </w:tc>
      </w:tr>
      <w:tr w:rsidR="00DB78E9" w14:paraId="60FE9571" w14:textId="77777777" w:rsidTr="003E2D04">
        <w:trPr>
          <w:trHeight w:val="720"/>
          <w:jc w:val="center"/>
        </w:trPr>
        <w:tc>
          <w:tcPr>
            <w:tcW w:w="1331" w:type="dxa"/>
            <w:tcBorders>
              <w:top w:val="single" w:sz="4" w:space="0" w:color="000000"/>
              <w:left w:val="single" w:sz="4" w:space="0" w:color="000000"/>
              <w:bottom w:val="single" w:sz="4" w:space="0" w:color="000000"/>
              <w:right w:val="single" w:sz="4" w:space="0" w:color="000000"/>
            </w:tcBorders>
            <w:vAlign w:val="center"/>
          </w:tcPr>
          <w:p w14:paraId="3C64CA91" w14:textId="77777777" w:rsidR="00DB78E9" w:rsidRDefault="00DB78E9" w:rsidP="003E2D04">
            <w:pPr>
              <w:spacing w:after="0"/>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1BBE18A"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Итоговая оценка</w:t>
            </w:r>
          </w:p>
        </w:tc>
        <w:tc>
          <w:tcPr>
            <w:tcW w:w="2211" w:type="dxa"/>
            <w:tcBorders>
              <w:top w:val="single" w:sz="4" w:space="0" w:color="000000"/>
              <w:left w:val="single" w:sz="4" w:space="0" w:color="000000"/>
              <w:bottom w:val="single" w:sz="4" w:space="0" w:color="000000"/>
              <w:right w:val="single" w:sz="4" w:space="0" w:color="000000"/>
            </w:tcBorders>
          </w:tcPr>
          <w:p w14:paraId="1FC81BD7" w14:textId="77777777" w:rsidR="00DB78E9" w:rsidRDefault="00DB78E9" w:rsidP="003E2D04">
            <w:pPr>
              <w:spacing w:after="0"/>
              <w:jc w:val="center"/>
              <w:rPr>
                <w:rFonts w:ascii="Times New Roman" w:hAnsi="Times New Roman"/>
                <w:sz w:val="24"/>
                <w:szCs w:val="24"/>
              </w:rPr>
            </w:pPr>
          </w:p>
          <w:p w14:paraId="5AE0BD21"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100</w:t>
            </w:r>
          </w:p>
        </w:tc>
        <w:tc>
          <w:tcPr>
            <w:tcW w:w="2612" w:type="dxa"/>
            <w:tcBorders>
              <w:top w:val="single" w:sz="4" w:space="0" w:color="000000"/>
              <w:left w:val="single" w:sz="4" w:space="0" w:color="000000"/>
              <w:bottom w:val="single" w:sz="4" w:space="0" w:color="000000"/>
              <w:right w:val="single" w:sz="4" w:space="0" w:color="000000"/>
            </w:tcBorders>
            <w:vAlign w:val="center"/>
          </w:tcPr>
          <w:p w14:paraId="7AC48A67"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100</w:t>
            </w:r>
          </w:p>
        </w:tc>
      </w:tr>
    </w:tbl>
    <w:p w14:paraId="21B7EBFD" w14:textId="24AD95AC" w:rsidR="00DB78E9" w:rsidRDefault="00DB78E9" w:rsidP="00DB78E9">
      <w:pPr>
        <w:spacing w:after="0"/>
        <w:rPr>
          <w:rFonts w:ascii="Times New Roman" w:hAnsi="Times New Roman"/>
          <w:highlight w:val="cyan"/>
        </w:rPr>
      </w:pPr>
    </w:p>
    <w:p w14:paraId="3253A6A6" w14:textId="4E2D0CDD" w:rsidR="00DB78E9" w:rsidRDefault="00DB78E9" w:rsidP="00DB78E9">
      <w:pPr>
        <w:spacing w:after="0"/>
        <w:rPr>
          <w:rFonts w:ascii="Times New Roman" w:hAnsi="Times New Roman"/>
          <w:highlight w:val="cyan"/>
        </w:rPr>
      </w:pPr>
    </w:p>
    <w:p w14:paraId="31535CF8" w14:textId="66225209" w:rsidR="00DB78E9" w:rsidRDefault="00DB78E9" w:rsidP="00DB78E9">
      <w:pPr>
        <w:spacing w:after="0"/>
        <w:rPr>
          <w:rFonts w:ascii="Times New Roman" w:hAnsi="Times New Roman"/>
          <w:highlight w:val="cyan"/>
        </w:rPr>
      </w:pPr>
    </w:p>
    <w:p w14:paraId="4DB20919" w14:textId="4213D827" w:rsidR="00DB78E9" w:rsidRDefault="00DB78E9" w:rsidP="00DB78E9">
      <w:pPr>
        <w:spacing w:after="0"/>
        <w:rPr>
          <w:rFonts w:ascii="Times New Roman" w:hAnsi="Times New Roman"/>
          <w:highlight w:val="cyan"/>
        </w:rPr>
      </w:pPr>
    </w:p>
    <w:p w14:paraId="0E58225E" w14:textId="77777777" w:rsidR="00DB78E9" w:rsidRDefault="00DB78E9" w:rsidP="00DB78E9">
      <w:pPr>
        <w:spacing w:after="0"/>
        <w:rPr>
          <w:rFonts w:ascii="Times New Roman" w:hAnsi="Times New Roman"/>
          <w:highlight w:val="cyan"/>
        </w:rPr>
      </w:pPr>
    </w:p>
    <w:p w14:paraId="27E51DE1" w14:textId="77777777" w:rsidR="00DB78E9" w:rsidRDefault="00DB78E9" w:rsidP="00DB78E9">
      <w:pPr>
        <w:spacing w:after="0"/>
        <w:jc w:val="center"/>
        <w:rPr>
          <w:rFonts w:ascii="Times New Roman" w:hAnsi="Times New Roman"/>
          <w:sz w:val="24"/>
          <w:szCs w:val="24"/>
        </w:rPr>
      </w:pPr>
      <w:r>
        <w:rPr>
          <w:rFonts w:ascii="Times New Roman" w:hAnsi="Times New Roman"/>
          <w:sz w:val="24"/>
          <w:szCs w:val="24"/>
        </w:rPr>
        <w:lastRenderedPageBreak/>
        <w:t>Итоговый протокол балльной оценки заявки Участника.</w:t>
      </w:r>
    </w:p>
    <w:p w14:paraId="1BB819D5" w14:textId="77777777" w:rsidR="00DB78E9" w:rsidRDefault="00DB78E9" w:rsidP="00DB78E9">
      <w:pPr>
        <w:spacing w:after="0"/>
        <w:jc w:val="center"/>
        <w:rPr>
          <w:rFonts w:ascii="Times New Roman" w:hAnsi="Times New Roman"/>
          <w:sz w:val="24"/>
          <w:szCs w:val="24"/>
          <w:highlight w:val="cyan"/>
        </w:rPr>
      </w:pPr>
    </w:p>
    <w:tbl>
      <w:tblPr>
        <w:tblW w:w="878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09"/>
        <w:gridCol w:w="2452"/>
        <w:gridCol w:w="1701"/>
        <w:gridCol w:w="1984"/>
        <w:gridCol w:w="1842"/>
      </w:tblGrid>
      <w:tr w:rsidR="00DB78E9" w14:paraId="1E297FE2" w14:textId="77777777" w:rsidTr="003E2D04">
        <w:trPr>
          <w:trHeight w:val="1078"/>
        </w:trPr>
        <w:tc>
          <w:tcPr>
            <w:tcW w:w="809" w:type="dxa"/>
            <w:tcBorders>
              <w:top w:val="single" w:sz="6" w:space="0" w:color="000000"/>
              <w:left w:val="single" w:sz="6" w:space="0" w:color="000000"/>
              <w:bottom w:val="single" w:sz="6" w:space="0" w:color="000000"/>
              <w:right w:val="single" w:sz="6" w:space="0" w:color="000000"/>
            </w:tcBorders>
            <w:vAlign w:val="center"/>
          </w:tcPr>
          <w:p w14:paraId="00C3B2BC"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 xml:space="preserve">N </w:t>
            </w:r>
          </w:p>
          <w:p w14:paraId="6EAC8C2B"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п/п</w:t>
            </w:r>
          </w:p>
        </w:tc>
        <w:tc>
          <w:tcPr>
            <w:tcW w:w="2452" w:type="dxa"/>
            <w:tcBorders>
              <w:top w:val="single" w:sz="6" w:space="0" w:color="000000"/>
              <w:left w:val="single" w:sz="6" w:space="0" w:color="000000"/>
              <w:bottom w:val="single" w:sz="6" w:space="0" w:color="000000"/>
              <w:right w:val="single" w:sz="6" w:space="0" w:color="000000"/>
            </w:tcBorders>
            <w:vAlign w:val="center"/>
          </w:tcPr>
          <w:p w14:paraId="6C8A3E76"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 xml:space="preserve">Составляющие </w:t>
            </w:r>
          </w:p>
          <w:p w14:paraId="0E8B2F61"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заявки</w:t>
            </w:r>
          </w:p>
        </w:tc>
        <w:tc>
          <w:tcPr>
            <w:tcW w:w="1701" w:type="dxa"/>
            <w:tcBorders>
              <w:top w:val="single" w:sz="6" w:space="0" w:color="000000"/>
              <w:left w:val="single" w:sz="6" w:space="0" w:color="000000"/>
              <w:bottom w:val="single" w:sz="6" w:space="0" w:color="000000"/>
              <w:right w:val="single" w:sz="6" w:space="0" w:color="000000"/>
            </w:tcBorders>
            <w:vAlign w:val="center"/>
          </w:tcPr>
          <w:p w14:paraId="0CA54F1E"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 xml:space="preserve">Удельный вес </w:t>
            </w:r>
          </w:p>
          <w:p w14:paraId="3CD8F230"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критерия</w:t>
            </w:r>
          </w:p>
        </w:tc>
        <w:tc>
          <w:tcPr>
            <w:tcW w:w="1984" w:type="dxa"/>
            <w:tcBorders>
              <w:top w:val="single" w:sz="6" w:space="0" w:color="000000"/>
              <w:left w:val="single" w:sz="6" w:space="0" w:color="000000"/>
              <w:bottom w:val="single" w:sz="6" w:space="0" w:color="000000"/>
              <w:right w:val="single" w:sz="6" w:space="0" w:color="000000"/>
            </w:tcBorders>
            <w:vAlign w:val="center"/>
          </w:tcPr>
          <w:p w14:paraId="69CFEF6E"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Результирующая оценка, баллы</w:t>
            </w:r>
          </w:p>
        </w:tc>
        <w:tc>
          <w:tcPr>
            <w:tcW w:w="1842" w:type="dxa"/>
            <w:tcBorders>
              <w:top w:val="single" w:sz="6" w:space="0" w:color="000000"/>
              <w:left w:val="single" w:sz="6" w:space="0" w:color="000000"/>
              <w:bottom w:val="single" w:sz="6" w:space="0" w:color="000000"/>
              <w:right w:val="single" w:sz="6" w:space="0" w:color="000000"/>
            </w:tcBorders>
            <w:vAlign w:val="center"/>
          </w:tcPr>
          <w:p w14:paraId="6921408D"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Общая</w:t>
            </w:r>
          </w:p>
          <w:p w14:paraId="3BB64926"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оценка,</w:t>
            </w:r>
          </w:p>
          <w:p w14:paraId="5B210E2B"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баллы</w:t>
            </w:r>
          </w:p>
        </w:tc>
      </w:tr>
      <w:tr w:rsidR="00DB78E9" w14:paraId="76D0FF42" w14:textId="77777777" w:rsidTr="003E2D04">
        <w:trPr>
          <w:trHeight w:val="552"/>
        </w:trPr>
        <w:tc>
          <w:tcPr>
            <w:tcW w:w="809" w:type="dxa"/>
            <w:tcBorders>
              <w:top w:val="single" w:sz="6" w:space="0" w:color="000000"/>
              <w:left w:val="single" w:sz="6" w:space="0" w:color="000000"/>
              <w:bottom w:val="single" w:sz="6" w:space="0" w:color="000000"/>
              <w:right w:val="single" w:sz="6" w:space="0" w:color="000000"/>
            </w:tcBorders>
            <w:vAlign w:val="center"/>
          </w:tcPr>
          <w:p w14:paraId="391BC909" w14:textId="77777777" w:rsidR="00DB78E9" w:rsidRDefault="00DB78E9" w:rsidP="003E2D04">
            <w:pPr>
              <w:spacing w:after="0" w:line="240" w:lineRule="auto"/>
              <w:jc w:val="center"/>
              <w:rPr>
                <w:rFonts w:ascii="Times New Roman" w:hAnsi="Times New Roman"/>
                <w:sz w:val="24"/>
                <w:szCs w:val="24"/>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79FC2021" w14:textId="77777777" w:rsidR="00DB78E9" w:rsidRDefault="00DB78E9" w:rsidP="003E2D04">
            <w:pPr>
              <w:spacing w:after="0" w:line="240" w:lineRule="auto"/>
              <w:jc w:val="center"/>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869853A"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Т</w:t>
            </w:r>
          </w:p>
        </w:tc>
        <w:tc>
          <w:tcPr>
            <w:tcW w:w="1984" w:type="dxa"/>
            <w:tcBorders>
              <w:top w:val="single" w:sz="6" w:space="0" w:color="000000"/>
              <w:left w:val="single" w:sz="6" w:space="0" w:color="000000"/>
              <w:bottom w:val="single" w:sz="6" w:space="0" w:color="000000"/>
              <w:right w:val="single" w:sz="6" w:space="0" w:color="000000"/>
            </w:tcBorders>
            <w:vAlign w:val="center"/>
          </w:tcPr>
          <w:p w14:paraId="6328E9FE"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 xml:space="preserve">P </w:t>
            </w:r>
          </w:p>
        </w:tc>
        <w:tc>
          <w:tcPr>
            <w:tcW w:w="1842" w:type="dxa"/>
            <w:tcBorders>
              <w:top w:val="single" w:sz="6" w:space="0" w:color="000000"/>
              <w:left w:val="single" w:sz="6" w:space="0" w:color="000000"/>
              <w:bottom w:val="single" w:sz="6" w:space="0" w:color="000000"/>
              <w:right w:val="single" w:sz="6" w:space="0" w:color="000000"/>
            </w:tcBorders>
            <w:vAlign w:val="center"/>
          </w:tcPr>
          <w:p w14:paraId="33A5B301"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 xml:space="preserve">V = T </w:t>
            </w:r>
            <w:r>
              <w:rPr>
                <w:rFonts w:ascii="Symbol" w:eastAsia="Symbol" w:hAnsi="Symbol" w:cs="Symbol"/>
                <w:sz w:val="24"/>
                <w:szCs w:val="24"/>
              </w:rPr>
              <w:t>∙</w:t>
            </w:r>
            <w:r>
              <w:rPr>
                <w:rFonts w:ascii="Times New Roman" w:hAnsi="Times New Roman"/>
                <w:sz w:val="24"/>
                <w:szCs w:val="24"/>
              </w:rPr>
              <w:t xml:space="preserve"> Р </w:t>
            </w:r>
          </w:p>
        </w:tc>
      </w:tr>
      <w:tr w:rsidR="00DB78E9" w14:paraId="53864BD2" w14:textId="77777777" w:rsidTr="003E2D04">
        <w:trPr>
          <w:trHeight w:val="1738"/>
        </w:trPr>
        <w:tc>
          <w:tcPr>
            <w:tcW w:w="809" w:type="dxa"/>
            <w:tcBorders>
              <w:top w:val="single" w:sz="6" w:space="0" w:color="000000"/>
              <w:left w:val="single" w:sz="6" w:space="0" w:color="000000"/>
              <w:bottom w:val="single" w:sz="6" w:space="0" w:color="000000"/>
              <w:right w:val="single" w:sz="6" w:space="0" w:color="000000"/>
            </w:tcBorders>
          </w:tcPr>
          <w:p w14:paraId="4ADD7545"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1.</w:t>
            </w:r>
          </w:p>
        </w:tc>
        <w:tc>
          <w:tcPr>
            <w:tcW w:w="2452" w:type="dxa"/>
            <w:tcBorders>
              <w:top w:val="single" w:sz="6" w:space="0" w:color="000000"/>
              <w:left w:val="single" w:sz="6" w:space="0" w:color="000000"/>
              <w:bottom w:val="single" w:sz="6" w:space="0" w:color="000000"/>
              <w:right w:val="single" w:sz="6" w:space="0" w:color="000000"/>
            </w:tcBorders>
          </w:tcPr>
          <w:p w14:paraId="2CE8C04B"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Размер ежемесячного страхового взноса, уплачиваемый собственником жилого помещения</w:t>
            </w:r>
          </w:p>
        </w:tc>
        <w:tc>
          <w:tcPr>
            <w:tcW w:w="1701" w:type="dxa"/>
            <w:tcBorders>
              <w:top w:val="single" w:sz="6" w:space="0" w:color="000000"/>
              <w:left w:val="single" w:sz="6" w:space="0" w:color="000000"/>
              <w:bottom w:val="single" w:sz="6" w:space="0" w:color="000000"/>
              <w:right w:val="single" w:sz="6" w:space="0" w:color="000000"/>
            </w:tcBorders>
          </w:tcPr>
          <w:p w14:paraId="7825CA1F"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0,2</w:t>
            </w:r>
          </w:p>
        </w:tc>
        <w:tc>
          <w:tcPr>
            <w:tcW w:w="1984" w:type="dxa"/>
            <w:tcBorders>
              <w:top w:val="single" w:sz="6" w:space="0" w:color="000000"/>
              <w:left w:val="single" w:sz="6" w:space="0" w:color="000000"/>
              <w:bottom w:val="single" w:sz="6" w:space="0" w:color="000000"/>
              <w:right w:val="single" w:sz="6" w:space="0" w:color="000000"/>
            </w:tcBorders>
          </w:tcPr>
          <w:p w14:paraId="5CC7EF09" w14:textId="77777777" w:rsidR="00DB78E9" w:rsidRDefault="00DB78E9" w:rsidP="003E2D04">
            <w:pPr>
              <w:spacing w:after="0"/>
              <w:jc w:val="center"/>
              <w:rPr>
                <w:rFonts w:ascii="Times New Roman" w:hAnsi="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Pr>
          <w:p w14:paraId="7D2A1C22" w14:textId="77777777" w:rsidR="00DB78E9" w:rsidRDefault="00DB78E9" w:rsidP="003E2D04">
            <w:pPr>
              <w:spacing w:after="0"/>
              <w:jc w:val="center"/>
              <w:rPr>
                <w:rFonts w:ascii="Times New Roman" w:hAnsi="Times New Roman"/>
                <w:sz w:val="24"/>
                <w:szCs w:val="24"/>
              </w:rPr>
            </w:pPr>
          </w:p>
        </w:tc>
      </w:tr>
      <w:tr w:rsidR="00DB78E9" w14:paraId="5445E919" w14:textId="77777777" w:rsidTr="003E2D04">
        <w:trPr>
          <w:trHeight w:val="817"/>
        </w:trPr>
        <w:tc>
          <w:tcPr>
            <w:tcW w:w="809" w:type="dxa"/>
            <w:tcBorders>
              <w:top w:val="single" w:sz="6" w:space="0" w:color="000000"/>
              <w:left w:val="single" w:sz="6" w:space="0" w:color="000000"/>
              <w:bottom w:val="single" w:sz="6" w:space="0" w:color="000000"/>
              <w:right w:val="single" w:sz="6" w:space="0" w:color="000000"/>
            </w:tcBorders>
          </w:tcPr>
          <w:p w14:paraId="6217A0B6"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2.</w:t>
            </w:r>
          </w:p>
        </w:tc>
        <w:tc>
          <w:tcPr>
            <w:tcW w:w="2452" w:type="dxa"/>
            <w:tcBorders>
              <w:top w:val="single" w:sz="6" w:space="0" w:color="000000"/>
              <w:left w:val="single" w:sz="6" w:space="0" w:color="000000"/>
              <w:bottom w:val="single" w:sz="6" w:space="0" w:color="000000"/>
              <w:right w:val="single" w:sz="6" w:space="0" w:color="000000"/>
            </w:tcBorders>
          </w:tcPr>
          <w:p w14:paraId="3F7D55C3"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Квалификация участника Конкурса</w:t>
            </w:r>
          </w:p>
        </w:tc>
        <w:tc>
          <w:tcPr>
            <w:tcW w:w="1701" w:type="dxa"/>
            <w:tcBorders>
              <w:top w:val="single" w:sz="6" w:space="0" w:color="000000"/>
              <w:left w:val="single" w:sz="6" w:space="0" w:color="000000"/>
              <w:bottom w:val="single" w:sz="6" w:space="0" w:color="000000"/>
              <w:right w:val="single" w:sz="6" w:space="0" w:color="000000"/>
            </w:tcBorders>
          </w:tcPr>
          <w:p w14:paraId="464FE60B"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0,8</w:t>
            </w:r>
          </w:p>
        </w:tc>
        <w:tc>
          <w:tcPr>
            <w:tcW w:w="1984" w:type="dxa"/>
            <w:tcBorders>
              <w:top w:val="single" w:sz="6" w:space="0" w:color="000000"/>
              <w:left w:val="single" w:sz="6" w:space="0" w:color="000000"/>
              <w:bottom w:val="single" w:sz="6" w:space="0" w:color="000000"/>
              <w:right w:val="single" w:sz="6" w:space="0" w:color="000000"/>
            </w:tcBorders>
          </w:tcPr>
          <w:p w14:paraId="0239036D" w14:textId="77777777" w:rsidR="00DB78E9" w:rsidRDefault="00DB78E9" w:rsidP="003E2D04">
            <w:pPr>
              <w:spacing w:after="0"/>
              <w:jc w:val="center"/>
              <w:rPr>
                <w:rFonts w:ascii="Times New Roman" w:hAnsi="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Pr>
          <w:p w14:paraId="60450E64" w14:textId="77777777" w:rsidR="00DB78E9" w:rsidRDefault="00DB78E9" w:rsidP="003E2D04">
            <w:pPr>
              <w:spacing w:after="0"/>
              <w:jc w:val="center"/>
              <w:rPr>
                <w:rFonts w:ascii="Times New Roman" w:hAnsi="Times New Roman"/>
                <w:sz w:val="24"/>
                <w:szCs w:val="24"/>
              </w:rPr>
            </w:pPr>
          </w:p>
        </w:tc>
      </w:tr>
      <w:tr w:rsidR="00DB78E9" w14:paraId="49335E43" w14:textId="77777777" w:rsidTr="003E2D04">
        <w:trPr>
          <w:trHeight w:val="644"/>
        </w:trPr>
        <w:tc>
          <w:tcPr>
            <w:tcW w:w="809" w:type="dxa"/>
            <w:tcBorders>
              <w:top w:val="single" w:sz="6" w:space="0" w:color="000000"/>
              <w:left w:val="single" w:sz="6" w:space="0" w:color="000000"/>
              <w:bottom w:val="single" w:sz="6" w:space="0" w:color="000000"/>
              <w:right w:val="single" w:sz="6" w:space="0" w:color="000000"/>
            </w:tcBorders>
          </w:tcPr>
          <w:p w14:paraId="190C3B9A" w14:textId="77777777" w:rsidR="00DB78E9" w:rsidRDefault="00DB78E9" w:rsidP="003E2D04">
            <w:pPr>
              <w:spacing w:after="0"/>
              <w:jc w:val="center"/>
              <w:rPr>
                <w:rFonts w:ascii="Times New Roman" w:hAnsi="Times New Roman"/>
                <w:sz w:val="24"/>
                <w:szCs w:val="24"/>
              </w:rPr>
            </w:pPr>
          </w:p>
        </w:tc>
        <w:tc>
          <w:tcPr>
            <w:tcW w:w="2452" w:type="dxa"/>
            <w:tcBorders>
              <w:top w:val="single" w:sz="6" w:space="0" w:color="000000"/>
              <w:left w:val="single" w:sz="6" w:space="0" w:color="000000"/>
              <w:bottom w:val="single" w:sz="6" w:space="0" w:color="000000"/>
              <w:right w:val="single" w:sz="6" w:space="0" w:color="000000"/>
            </w:tcBorders>
          </w:tcPr>
          <w:p w14:paraId="05573C6B"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Итоговая оценка</w:t>
            </w:r>
          </w:p>
        </w:tc>
        <w:tc>
          <w:tcPr>
            <w:tcW w:w="1701" w:type="dxa"/>
            <w:tcBorders>
              <w:top w:val="single" w:sz="6" w:space="0" w:color="000000"/>
              <w:left w:val="single" w:sz="6" w:space="0" w:color="000000"/>
              <w:bottom w:val="single" w:sz="6" w:space="0" w:color="000000"/>
              <w:right w:val="single" w:sz="6" w:space="0" w:color="000000"/>
            </w:tcBorders>
          </w:tcPr>
          <w:p w14:paraId="7EB5948F"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Pr>
          <w:p w14:paraId="17111AED" w14:textId="77777777" w:rsidR="00DB78E9" w:rsidRDefault="00DB78E9" w:rsidP="003E2D04">
            <w:pPr>
              <w:spacing w:after="0"/>
              <w:jc w:val="center"/>
              <w:rPr>
                <w:rFonts w:ascii="Times New Roman" w:hAnsi="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Pr>
          <w:p w14:paraId="0642BC02" w14:textId="77777777" w:rsidR="00DB78E9" w:rsidRDefault="00DB78E9" w:rsidP="003E2D04">
            <w:pPr>
              <w:spacing w:after="0"/>
              <w:jc w:val="center"/>
              <w:rPr>
                <w:rFonts w:ascii="Times New Roman" w:hAnsi="Times New Roman"/>
                <w:sz w:val="24"/>
                <w:szCs w:val="24"/>
              </w:rPr>
            </w:pPr>
            <w:r>
              <w:rPr>
                <w:rFonts w:ascii="Times New Roman" w:hAnsi="Times New Roman"/>
                <w:sz w:val="24"/>
                <w:szCs w:val="24"/>
              </w:rPr>
              <w:object w:dxaOrig="410" w:dyaOrig="410" w14:anchorId="0B4E1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20.5pt" o:ole="" fillcolor="window">
                  <v:imagedata r:id="rId7" o:title=""/>
                </v:shape>
                <o:OLEObject Type="Embed" ProgID="Equation.3" ShapeID="_x0000_i1025" DrawAspect="Content" ObjectID="_1656419866" r:id="rId8"/>
              </w:object>
            </w:r>
            <w:r>
              <w:rPr>
                <w:rFonts w:ascii="Times New Roman" w:hAnsi="Times New Roman"/>
                <w:sz w:val="24"/>
                <w:szCs w:val="24"/>
              </w:rPr>
              <w:t>V=</w:t>
            </w:r>
          </w:p>
        </w:tc>
      </w:tr>
    </w:tbl>
    <w:p w14:paraId="52B3F965" w14:textId="77777777" w:rsidR="00DB78E9" w:rsidRDefault="00DB78E9" w:rsidP="00DB78E9">
      <w:pPr>
        <w:spacing w:after="0"/>
        <w:jc w:val="both"/>
        <w:rPr>
          <w:rFonts w:ascii="Times New Roman" w:hAnsi="Times New Roman"/>
          <w:sz w:val="24"/>
          <w:szCs w:val="24"/>
        </w:rPr>
      </w:pPr>
      <w:bookmarkStart w:id="6" w:name="_1fob9te" w:colFirst="0" w:colLast="0"/>
      <w:bookmarkEnd w:id="6"/>
    </w:p>
    <w:p w14:paraId="5D73755A" w14:textId="77777777" w:rsidR="00DB78E9" w:rsidRDefault="00DB78E9" w:rsidP="00DB78E9">
      <w:pPr>
        <w:spacing w:after="0"/>
        <w:ind w:firstLine="709"/>
        <w:jc w:val="both"/>
        <w:rPr>
          <w:rFonts w:ascii="Times New Roman" w:hAnsi="Times New Roman"/>
          <w:sz w:val="24"/>
          <w:szCs w:val="24"/>
        </w:rPr>
      </w:pPr>
      <w:r>
        <w:rPr>
          <w:rFonts w:ascii="Times New Roman" w:hAnsi="Times New Roman"/>
          <w:sz w:val="24"/>
          <w:szCs w:val="24"/>
        </w:rPr>
        <w:t>Протокол 1.</w:t>
      </w:r>
      <w:r>
        <w:rPr>
          <w:rFonts w:ascii="Times New Roman" w:hAnsi="Times New Roman"/>
          <w:sz w:val="24"/>
          <w:szCs w:val="24"/>
        </w:rPr>
        <w:tab/>
        <w:t xml:space="preserve"> Сводный протокол оценки Размера ежемесячного страхового взноса, уплачиваемого собственником жилого помещения</w:t>
      </w:r>
    </w:p>
    <w:p w14:paraId="3169D97C" w14:textId="77777777" w:rsidR="00DB78E9" w:rsidRDefault="00DB78E9" w:rsidP="00DB78E9">
      <w:pPr>
        <w:spacing w:after="0"/>
        <w:ind w:firstLine="709"/>
        <w:jc w:val="both"/>
        <w:rPr>
          <w:rFonts w:ascii="Times New Roman" w:hAnsi="Times New Roman"/>
          <w:sz w:val="24"/>
          <w:szCs w:val="24"/>
        </w:rPr>
      </w:pPr>
    </w:p>
    <w:tbl>
      <w:tblPr>
        <w:tblW w:w="9729"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82"/>
        <w:gridCol w:w="3700"/>
        <w:gridCol w:w="1403"/>
        <w:gridCol w:w="2041"/>
        <w:gridCol w:w="1403"/>
      </w:tblGrid>
      <w:tr w:rsidR="00DB78E9" w14:paraId="5BCBCEF0" w14:textId="77777777" w:rsidTr="00DB78E9">
        <w:trPr>
          <w:trHeight w:val="925"/>
        </w:trPr>
        <w:tc>
          <w:tcPr>
            <w:tcW w:w="1161" w:type="dxa"/>
            <w:shd w:val="clear" w:color="auto" w:fill="FFFFFF"/>
            <w:vAlign w:val="center"/>
          </w:tcPr>
          <w:p w14:paraId="44C93114"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 xml:space="preserve">№ </w:t>
            </w:r>
          </w:p>
          <w:p w14:paraId="756CAD98" w14:textId="3C5E0D6F"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формуляра</w:t>
            </w:r>
          </w:p>
        </w:tc>
        <w:tc>
          <w:tcPr>
            <w:tcW w:w="3632" w:type="dxa"/>
            <w:shd w:val="clear" w:color="auto" w:fill="FFFFFF"/>
            <w:vAlign w:val="center"/>
          </w:tcPr>
          <w:p w14:paraId="654C9E8C"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Критерий оценки</w:t>
            </w:r>
          </w:p>
        </w:tc>
        <w:tc>
          <w:tcPr>
            <w:tcW w:w="1377" w:type="dxa"/>
            <w:shd w:val="clear" w:color="auto" w:fill="FFFFFF"/>
            <w:vAlign w:val="center"/>
          </w:tcPr>
          <w:p w14:paraId="476B444A"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Удельный вес критерия в оценке</w:t>
            </w:r>
          </w:p>
        </w:tc>
        <w:tc>
          <w:tcPr>
            <w:tcW w:w="2004" w:type="dxa"/>
            <w:shd w:val="clear" w:color="auto" w:fill="FFFFFF"/>
            <w:vAlign w:val="center"/>
          </w:tcPr>
          <w:p w14:paraId="7927A624"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Результирующая оценка по группе факторов,</w:t>
            </w:r>
          </w:p>
          <w:p w14:paraId="011DBC6D"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баллы</w:t>
            </w:r>
          </w:p>
        </w:tc>
        <w:tc>
          <w:tcPr>
            <w:tcW w:w="1377" w:type="dxa"/>
            <w:shd w:val="clear" w:color="auto" w:fill="FFFFFF"/>
            <w:vAlign w:val="center"/>
          </w:tcPr>
          <w:p w14:paraId="6CD2531F"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Оценка по критерию, баллы</w:t>
            </w:r>
          </w:p>
        </w:tc>
      </w:tr>
      <w:tr w:rsidR="00DB78E9" w14:paraId="20251E73" w14:textId="77777777" w:rsidTr="00DB78E9">
        <w:trPr>
          <w:trHeight w:val="243"/>
        </w:trPr>
        <w:tc>
          <w:tcPr>
            <w:tcW w:w="1161" w:type="dxa"/>
            <w:shd w:val="clear" w:color="auto" w:fill="FFFFFF"/>
            <w:vAlign w:val="center"/>
          </w:tcPr>
          <w:p w14:paraId="34CEAA2D" w14:textId="77777777" w:rsidR="00DB78E9" w:rsidRDefault="00DB78E9" w:rsidP="003E2D04">
            <w:pPr>
              <w:spacing w:after="0" w:line="240" w:lineRule="auto"/>
              <w:jc w:val="center"/>
              <w:rPr>
                <w:rFonts w:ascii="Times New Roman" w:hAnsi="Times New Roman"/>
                <w:b/>
                <w:sz w:val="24"/>
                <w:szCs w:val="24"/>
              </w:rPr>
            </w:pPr>
          </w:p>
        </w:tc>
        <w:tc>
          <w:tcPr>
            <w:tcW w:w="3632" w:type="dxa"/>
            <w:shd w:val="clear" w:color="auto" w:fill="FFFFFF"/>
            <w:vAlign w:val="center"/>
          </w:tcPr>
          <w:p w14:paraId="776343C8" w14:textId="77777777" w:rsidR="00DB78E9" w:rsidRDefault="00DB78E9" w:rsidP="003E2D04">
            <w:pPr>
              <w:spacing w:after="0" w:line="240" w:lineRule="auto"/>
              <w:jc w:val="center"/>
              <w:rPr>
                <w:rFonts w:ascii="Times New Roman" w:hAnsi="Times New Roman"/>
                <w:b/>
                <w:sz w:val="24"/>
                <w:szCs w:val="24"/>
              </w:rPr>
            </w:pPr>
          </w:p>
        </w:tc>
        <w:tc>
          <w:tcPr>
            <w:tcW w:w="1377" w:type="dxa"/>
            <w:shd w:val="clear" w:color="auto" w:fill="FFFFFF"/>
            <w:vAlign w:val="center"/>
          </w:tcPr>
          <w:p w14:paraId="362C3BC7"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Т</w:t>
            </w:r>
          </w:p>
        </w:tc>
        <w:tc>
          <w:tcPr>
            <w:tcW w:w="2004" w:type="dxa"/>
            <w:shd w:val="clear" w:color="auto" w:fill="FFFFFF"/>
            <w:vAlign w:val="center"/>
          </w:tcPr>
          <w:p w14:paraId="59FE1F54"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R</w:t>
            </w:r>
          </w:p>
        </w:tc>
        <w:tc>
          <w:tcPr>
            <w:tcW w:w="1377" w:type="dxa"/>
            <w:shd w:val="clear" w:color="auto" w:fill="FFFFFF"/>
            <w:vAlign w:val="center"/>
          </w:tcPr>
          <w:p w14:paraId="0504B1C9"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 xml:space="preserve">S = T </w:t>
            </w:r>
            <w:r>
              <w:rPr>
                <w:rFonts w:ascii="Symbol" w:eastAsia="Symbol" w:hAnsi="Symbol" w:cs="Symbol"/>
                <w:b/>
                <w:sz w:val="24"/>
                <w:szCs w:val="24"/>
              </w:rPr>
              <w:t>∙</w:t>
            </w:r>
            <w:r>
              <w:rPr>
                <w:rFonts w:ascii="Times New Roman" w:hAnsi="Times New Roman"/>
                <w:b/>
                <w:sz w:val="24"/>
                <w:szCs w:val="24"/>
              </w:rPr>
              <w:t xml:space="preserve"> R </w:t>
            </w:r>
          </w:p>
        </w:tc>
      </w:tr>
      <w:tr w:rsidR="00DB78E9" w14:paraId="2B6F9D45" w14:textId="77777777" w:rsidTr="00DB78E9">
        <w:trPr>
          <w:trHeight w:val="967"/>
        </w:trPr>
        <w:tc>
          <w:tcPr>
            <w:tcW w:w="1161" w:type="dxa"/>
            <w:shd w:val="clear" w:color="auto" w:fill="FFFFFF"/>
          </w:tcPr>
          <w:p w14:paraId="4B0DDE9E" w14:textId="77777777" w:rsidR="00DB78E9" w:rsidRDefault="00DB78E9" w:rsidP="003E2D04">
            <w:pPr>
              <w:jc w:val="center"/>
              <w:rPr>
                <w:rFonts w:ascii="Times New Roman" w:hAnsi="Times New Roman"/>
                <w:sz w:val="24"/>
                <w:szCs w:val="24"/>
              </w:rPr>
            </w:pPr>
            <w:r>
              <w:rPr>
                <w:rFonts w:ascii="Times New Roman" w:hAnsi="Times New Roman"/>
                <w:sz w:val="24"/>
                <w:szCs w:val="24"/>
              </w:rPr>
              <w:t>1.1</w:t>
            </w:r>
          </w:p>
        </w:tc>
        <w:tc>
          <w:tcPr>
            <w:tcW w:w="3632" w:type="dxa"/>
            <w:shd w:val="clear" w:color="auto" w:fill="FFFFFF"/>
          </w:tcPr>
          <w:p w14:paraId="6E22401E" w14:textId="77777777" w:rsidR="00DB78E9" w:rsidRDefault="00DB78E9" w:rsidP="003E2D04">
            <w:pPr>
              <w:rPr>
                <w:rFonts w:ascii="Times New Roman" w:hAnsi="Times New Roman"/>
                <w:sz w:val="24"/>
                <w:szCs w:val="24"/>
              </w:rPr>
            </w:pPr>
            <w:r>
              <w:rPr>
                <w:rFonts w:ascii="Times New Roman" w:hAnsi="Times New Roman"/>
                <w:sz w:val="24"/>
                <w:szCs w:val="24"/>
              </w:rPr>
              <w:t>Оценка Размера ежемесячного страхового взноса, уплачиваемого собственником жилого помещения</w:t>
            </w:r>
          </w:p>
        </w:tc>
        <w:tc>
          <w:tcPr>
            <w:tcW w:w="1377" w:type="dxa"/>
            <w:shd w:val="clear" w:color="auto" w:fill="FFFFFF"/>
            <w:vAlign w:val="center"/>
          </w:tcPr>
          <w:p w14:paraId="3302AE3E" w14:textId="77777777" w:rsidR="00DB78E9" w:rsidRDefault="00DB78E9" w:rsidP="003E2D04">
            <w:pPr>
              <w:jc w:val="center"/>
              <w:rPr>
                <w:rFonts w:ascii="Times New Roman" w:hAnsi="Times New Roman"/>
                <w:sz w:val="24"/>
                <w:szCs w:val="24"/>
              </w:rPr>
            </w:pPr>
            <w:r>
              <w:rPr>
                <w:rFonts w:ascii="Times New Roman" w:hAnsi="Times New Roman"/>
                <w:sz w:val="24"/>
                <w:szCs w:val="24"/>
              </w:rPr>
              <w:t>1,00</w:t>
            </w:r>
          </w:p>
        </w:tc>
        <w:tc>
          <w:tcPr>
            <w:tcW w:w="2004" w:type="dxa"/>
            <w:shd w:val="clear" w:color="auto" w:fill="FFFFFF"/>
          </w:tcPr>
          <w:p w14:paraId="08E3575E" w14:textId="77777777" w:rsidR="00DB78E9" w:rsidRDefault="00DB78E9" w:rsidP="003E2D04">
            <w:pPr>
              <w:jc w:val="center"/>
              <w:rPr>
                <w:rFonts w:ascii="Times New Roman" w:hAnsi="Times New Roman"/>
                <w:sz w:val="24"/>
                <w:szCs w:val="24"/>
              </w:rPr>
            </w:pPr>
          </w:p>
        </w:tc>
        <w:tc>
          <w:tcPr>
            <w:tcW w:w="1377" w:type="dxa"/>
            <w:shd w:val="clear" w:color="auto" w:fill="FFFFFF"/>
          </w:tcPr>
          <w:p w14:paraId="149B78A2" w14:textId="77777777" w:rsidR="00DB78E9" w:rsidRDefault="00DB78E9" w:rsidP="003E2D04">
            <w:pPr>
              <w:jc w:val="center"/>
              <w:rPr>
                <w:rFonts w:ascii="Times New Roman" w:hAnsi="Times New Roman"/>
                <w:sz w:val="24"/>
                <w:szCs w:val="24"/>
              </w:rPr>
            </w:pPr>
          </w:p>
        </w:tc>
      </w:tr>
      <w:tr w:rsidR="00DB78E9" w14:paraId="4BD09070" w14:textId="77777777" w:rsidTr="00DB78E9">
        <w:trPr>
          <w:trHeight w:val="857"/>
        </w:trPr>
        <w:tc>
          <w:tcPr>
            <w:tcW w:w="1161" w:type="dxa"/>
            <w:shd w:val="clear" w:color="auto" w:fill="FFFFFF"/>
          </w:tcPr>
          <w:p w14:paraId="73F11F4E" w14:textId="77777777" w:rsidR="00DB78E9" w:rsidRDefault="00DB78E9" w:rsidP="003E2D04">
            <w:pPr>
              <w:jc w:val="center"/>
              <w:rPr>
                <w:rFonts w:ascii="Times New Roman" w:hAnsi="Times New Roman"/>
                <w:b/>
                <w:sz w:val="24"/>
                <w:szCs w:val="24"/>
              </w:rPr>
            </w:pPr>
          </w:p>
        </w:tc>
        <w:tc>
          <w:tcPr>
            <w:tcW w:w="3632" w:type="dxa"/>
            <w:shd w:val="clear" w:color="auto" w:fill="FFFFFF"/>
          </w:tcPr>
          <w:p w14:paraId="044AD8DE" w14:textId="77777777" w:rsidR="00DB78E9" w:rsidRDefault="00DB78E9" w:rsidP="003E2D04">
            <w:pPr>
              <w:rPr>
                <w:rFonts w:ascii="Times New Roman" w:hAnsi="Times New Roman"/>
                <w:b/>
                <w:sz w:val="24"/>
                <w:szCs w:val="24"/>
              </w:rPr>
            </w:pPr>
            <w:r>
              <w:rPr>
                <w:rFonts w:ascii="Times New Roman" w:hAnsi="Times New Roman"/>
                <w:b/>
                <w:sz w:val="24"/>
                <w:szCs w:val="24"/>
              </w:rPr>
              <w:t>Общая оценка по 1-й группе критериев Р=</w:t>
            </w:r>
            <w:r>
              <w:rPr>
                <w:rFonts w:ascii="Symbol" w:eastAsia="Symbol" w:hAnsi="Symbol" w:cs="Symbol"/>
                <w:b/>
                <w:sz w:val="24"/>
                <w:szCs w:val="24"/>
              </w:rPr>
              <w:t>Σ</w:t>
            </w:r>
            <w:r>
              <w:rPr>
                <w:rFonts w:ascii="Times New Roman" w:hAnsi="Times New Roman"/>
                <w:b/>
                <w:sz w:val="24"/>
                <w:szCs w:val="24"/>
              </w:rPr>
              <w:t>S:</w:t>
            </w:r>
          </w:p>
        </w:tc>
        <w:tc>
          <w:tcPr>
            <w:tcW w:w="1377" w:type="dxa"/>
            <w:shd w:val="clear" w:color="auto" w:fill="FFFFFF"/>
            <w:vAlign w:val="center"/>
          </w:tcPr>
          <w:p w14:paraId="466E74EB" w14:textId="77777777" w:rsidR="00DB78E9" w:rsidRDefault="00DB78E9" w:rsidP="003E2D04">
            <w:pPr>
              <w:jc w:val="center"/>
              <w:rPr>
                <w:rFonts w:ascii="Times New Roman" w:hAnsi="Times New Roman"/>
                <w:b/>
                <w:sz w:val="24"/>
                <w:szCs w:val="24"/>
              </w:rPr>
            </w:pPr>
            <w:r>
              <w:rPr>
                <w:rFonts w:ascii="Times New Roman" w:hAnsi="Times New Roman"/>
                <w:b/>
                <w:sz w:val="24"/>
                <w:szCs w:val="24"/>
              </w:rPr>
              <w:t>1,00</w:t>
            </w:r>
          </w:p>
        </w:tc>
        <w:tc>
          <w:tcPr>
            <w:tcW w:w="2004" w:type="dxa"/>
            <w:shd w:val="clear" w:color="auto" w:fill="FFFFFF"/>
          </w:tcPr>
          <w:p w14:paraId="16884506" w14:textId="77777777" w:rsidR="00DB78E9" w:rsidRDefault="00DB78E9" w:rsidP="003E2D04">
            <w:pPr>
              <w:rPr>
                <w:rFonts w:ascii="Times New Roman" w:hAnsi="Times New Roman"/>
                <w:b/>
                <w:sz w:val="24"/>
                <w:szCs w:val="24"/>
              </w:rPr>
            </w:pPr>
          </w:p>
        </w:tc>
        <w:tc>
          <w:tcPr>
            <w:tcW w:w="1377" w:type="dxa"/>
            <w:shd w:val="clear" w:color="auto" w:fill="FFFFFF"/>
          </w:tcPr>
          <w:p w14:paraId="04CCAF01" w14:textId="77777777" w:rsidR="00DB78E9" w:rsidRDefault="00DB78E9" w:rsidP="003E2D04">
            <w:pPr>
              <w:rPr>
                <w:rFonts w:ascii="Times New Roman" w:hAnsi="Times New Roman"/>
                <w:b/>
                <w:sz w:val="24"/>
                <w:szCs w:val="24"/>
              </w:rPr>
            </w:pPr>
          </w:p>
          <w:p w14:paraId="3B627934" w14:textId="77777777" w:rsidR="00DB78E9" w:rsidRDefault="00DB78E9" w:rsidP="003E2D04">
            <w:pPr>
              <w:rPr>
                <w:rFonts w:ascii="Times New Roman" w:hAnsi="Times New Roman"/>
                <w:b/>
                <w:sz w:val="24"/>
                <w:szCs w:val="24"/>
              </w:rPr>
            </w:pPr>
          </w:p>
        </w:tc>
      </w:tr>
    </w:tbl>
    <w:tbl>
      <w:tblPr>
        <w:tblpPr w:leftFromText="180" w:rightFromText="180" w:vertAnchor="text" w:horzAnchor="margin" w:tblpXSpec="center" w:tblpY="872"/>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9"/>
        <w:gridCol w:w="1192"/>
        <w:gridCol w:w="1308"/>
        <w:gridCol w:w="1425"/>
        <w:gridCol w:w="1445"/>
        <w:gridCol w:w="1836"/>
      </w:tblGrid>
      <w:tr w:rsidR="00DB78E9" w14:paraId="61F68DB6" w14:textId="77777777" w:rsidTr="00DB78E9">
        <w:trPr>
          <w:trHeight w:val="615"/>
        </w:trPr>
        <w:tc>
          <w:tcPr>
            <w:tcW w:w="2239" w:type="dxa"/>
            <w:tcBorders>
              <w:top w:val="single" w:sz="4" w:space="0" w:color="000000"/>
              <w:left w:val="single" w:sz="4" w:space="0" w:color="000000"/>
              <w:right w:val="single" w:sz="4" w:space="0" w:color="000000"/>
            </w:tcBorders>
          </w:tcPr>
          <w:p w14:paraId="1186C31F" w14:textId="77777777" w:rsidR="00DB78E9" w:rsidRDefault="00DB78E9" w:rsidP="00DB78E9">
            <w:pPr>
              <w:spacing w:after="0" w:line="240" w:lineRule="auto"/>
              <w:jc w:val="center"/>
              <w:rPr>
                <w:rFonts w:ascii="Times New Roman" w:hAnsi="Times New Roman"/>
                <w:sz w:val="24"/>
                <w:szCs w:val="24"/>
              </w:rPr>
            </w:pPr>
            <w:r>
              <w:rPr>
                <w:rFonts w:ascii="Times New Roman" w:hAnsi="Times New Roman"/>
                <w:sz w:val="24"/>
                <w:szCs w:val="24"/>
              </w:rPr>
              <w:t xml:space="preserve">Оцениваемые </w:t>
            </w:r>
          </w:p>
          <w:p w14:paraId="79F84982" w14:textId="77777777" w:rsidR="00DB78E9" w:rsidRDefault="00DB78E9" w:rsidP="00DB78E9">
            <w:pPr>
              <w:spacing w:after="0" w:line="240" w:lineRule="auto"/>
              <w:jc w:val="center"/>
              <w:rPr>
                <w:rFonts w:ascii="Times New Roman" w:hAnsi="Times New Roman"/>
                <w:sz w:val="24"/>
                <w:szCs w:val="24"/>
              </w:rPr>
            </w:pPr>
            <w:r>
              <w:rPr>
                <w:rFonts w:ascii="Times New Roman" w:hAnsi="Times New Roman"/>
                <w:sz w:val="24"/>
                <w:szCs w:val="24"/>
              </w:rPr>
              <w:t>факторы</w:t>
            </w:r>
          </w:p>
        </w:tc>
        <w:tc>
          <w:tcPr>
            <w:tcW w:w="1192" w:type="dxa"/>
            <w:tcBorders>
              <w:top w:val="single" w:sz="4" w:space="0" w:color="000000"/>
              <w:left w:val="single" w:sz="4" w:space="0" w:color="000000"/>
              <w:right w:val="single" w:sz="4" w:space="0" w:color="000000"/>
            </w:tcBorders>
          </w:tcPr>
          <w:p w14:paraId="45290AD8" w14:textId="77777777" w:rsidR="00DB78E9" w:rsidRDefault="00DB78E9" w:rsidP="00DB78E9">
            <w:pPr>
              <w:spacing w:after="0" w:line="240" w:lineRule="auto"/>
              <w:jc w:val="center"/>
              <w:rPr>
                <w:rFonts w:ascii="Times New Roman" w:hAnsi="Times New Roman"/>
                <w:sz w:val="24"/>
                <w:szCs w:val="24"/>
              </w:rPr>
            </w:pPr>
            <w:r>
              <w:rPr>
                <w:rFonts w:ascii="Times New Roman" w:hAnsi="Times New Roman"/>
                <w:sz w:val="24"/>
                <w:szCs w:val="24"/>
              </w:rPr>
              <w:t xml:space="preserve">Весомость </w:t>
            </w:r>
          </w:p>
        </w:tc>
        <w:tc>
          <w:tcPr>
            <w:tcW w:w="4178" w:type="dxa"/>
            <w:gridSpan w:val="3"/>
            <w:tcBorders>
              <w:left w:val="single" w:sz="4" w:space="0" w:color="000000"/>
              <w:right w:val="single" w:sz="4" w:space="0" w:color="000000"/>
            </w:tcBorders>
          </w:tcPr>
          <w:p w14:paraId="5291DBCE" w14:textId="77777777" w:rsidR="00DB78E9" w:rsidRDefault="00DB78E9" w:rsidP="00DB78E9">
            <w:pPr>
              <w:spacing w:after="0" w:line="240" w:lineRule="auto"/>
              <w:jc w:val="center"/>
              <w:rPr>
                <w:rFonts w:ascii="Times New Roman" w:hAnsi="Times New Roman"/>
                <w:sz w:val="24"/>
                <w:szCs w:val="24"/>
              </w:rPr>
            </w:pPr>
            <w:r>
              <w:rPr>
                <w:rFonts w:ascii="Times New Roman" w:hAnsi="Times New Roman"/>
                <w:sz w:val="24"/>
                <w:szCs w:val="24"/>
              </w:rPr>
              <w:t>Возможный уровень оценки фактора (баллы)</w:t>
            </w:r>
          </w:p>
        </w:tc>
        <w:tc>
          <w:tcPr>
            <w:tcW w:w="1836" w:type="dxa"/>
            <w:tcBorders>
              <w:top w:val="single" w:sz="4" w:space="0" w:color="000000"/>
              <w:left w:val="single" w:sz="4" w:space="0" w:color="000000"/>
              <w:right w:val="single" w:sz="4" w:space="0" w:color="000000"/>
            </w:tcBorders>
          </w:tcPr>
          <w:p w14:paraId="40AA57C9" w14:textId="77777777" w:rsidR="00DB78E9" w:rsidRDefault="00DB78E9" w:rsidP="00DB78E9">
            <w:pPr>
              <w:spacing w:after="0" w:line="240" w:lineRule="auto"/>
              <w:jc w:val="center"/>
              <w:rPr>
                <w:rFonts w:ascii="Times New Roman" w:hAnsi="Times New Roman"/>
                <w:sz w:val="24"/>
                <w:szCs w:val="24"/>
              </w:rPr>
            </w:pPr>
            <w:r>
              <w:rPr>
                <w:rFonts w:ascii="Times New Roman" w:hAnsi="Times New Roman"/>
                <w:sz w:val="24"/>
                <w:szCs w:val="24"/>
              </w:rPr>
              <w:t>Оценка (баллы)</w:t>
            </w:r>
          </w:p>
        </w:tc>
      </w:tr>
      <w:tr w:rsidR="00DB78E9" w14:paraId="4DFEF959" w14:textId="77777777" w:rsidTr="00DB78E9">
        <w:trPr>
          <w:trHeight w:val="272"/>
        </w:trPr>
        <w:tc>
          <w:tcPr>
            <w:tcW w:w="2239" w:type="dxa"/>
            <w:tcBorders>
              <w:top w:val="single" w:sz="4" w:space="0" w:color="000000"/>
            </w:tcBorders>
          </w:tcPr>
          <w:p w14:paraId="4AA77B33" w14:textId="77777777" w:rsidR="00DB78E9" w:rsidRDefault="00DB78E9" w:rsidP="00DB78E9">
            <w:pPr>
              <w:spacing w:after="0" w:line="240" w:lineRule="auto"/>
              <w:jc w:val="center"/>
              <w:rPr>
                <w:rFonts w:ascii="Times New Roman" w:hAnsi="Times New Roman"/>
                <w:sz w:val="24"/>
                <w:szCs w:val="24"/>
              </w:rPr>
            </w:pPr>
          </w:p>
        </w:tc>
        <w:tc>
          <w:tcPr>
            <w:tcW w:w="1192" w:type="dxa"/>
            <w:tcBorders>
              <w:top w:val="single" w:sz="4" w:space="0" w:color="000000"/>
            </w:tcBorders>
            <w:vAlign w:val="center"/>
          </w:tcPr>
          <w:p w14:paraId="162E2594" w14:textId="77777777" w:rsidR="00DB78E9" w:rsidRDefault="00DB78E9" w:rsidP="00DB78E9">
            <w:pPr>
              <w:spacing w:after="0" w:line="240" w:lineRule="auto"/>
              <w:jc w:val="center"/>
              <w:rPr>
                <w:rFonts w:ascii="Times New Roman" w:hAnsi="Times New Roman"/>
                <w:sz w:val="24"/>
                <w:szCs w:val="24"/>
              </w:rPr>
            </w:pPr>
            <w:r>
              <w:rPr>
                <w:rFonts w:ascii="Times New Roman" w:hAnsi="Times New Roman"/>
                <w:sz w:val="24"/>
                <w:szCs w:val="24"/>
              </w:rPr>
              <w:t>А</w:t>
            </w:r>
          </w:p>
        </w:tc>
        <w:tc>
          <w:tcPr>
            <w:tcW w:w="4178" w:type="dxa"/>
            <w:gridSpan w:val="3"/>
          </w:tcPr>
          <w:p w14:paraId="03644E46" w14:textId="77777777" w:rsidR="00DB78E9" w:rsidRDefault="00DB78E9" w:rsidP="00DB78E9">
            <w:pPr>
              <w:spacing w:after="0" w:line="240" w:lineRule="auto"/>
              <w:jc w:val="center"/>
              <w:rPr>
                <w:rFonts w:ascii="Times New Roman" w:hAnsi="Times New Roman"/>
                <w:sz w:val="24"/>
                <w:szCs w:val="24"/>
              </w:rPr>
            </w:pPr>
            <w:r>
              <w:rPr>
                <w:rFonts w:ascii="Times New Roman" w:hAnsi="Times New Roman"/>
                <w:sz w:val="24"/>
                <w:szCs w:val="24"/>
              </w:rPr>
              <w:t>В</w:t>
            </w:r>
          </w:p>
        </w:tc>
        <w:tc>
          <w:tcPr>
            <w:tcW w:w="1836" w:type="dxa"/>
            <w:tcBorders>
              <w:top w:val="single" w:sz="4" w:space="0" w:color="000000"/>
            </w:tcBorders>
          </w:tcPr>
          <w:p w14:paraId="3A1B8D0D" w14:textId="77777777" w:rsidR="00DB78E9" w:rsidRDefault="00DB78E9" w:rsidP="00DB78E9">
            <w:pPr>
              <w:spacing w:after="0" w:line="240" w:lineRule="auto"/>
              <w:jc w:val="center"/>
              <w:rPr>
                <w:rFonts w:ascii="Times New Roman" w:hAnsi="Times New Roman"/>
                <w:sz w:val="24"/>
                <w:szCs w:val="24"/>
              </w:rPr>
            </w:pPr>
            <w:r>
              <w:rPr>
                <w:rFonts w:ascii="Times New Roman" w:hAnsi="Times New Roman"/>
                <w:sz w:val="24"/>
                <w:szCs w:val="24"/>
              </w:rPr>
              <w:t xml:space="preserve">С = A </w:t>
            </w:r>
            <w:r>
              <w:rPr>
                <w:rFonts w:ascii="Symbol" w:eastAsia="Symbol" w:hAnsi="Symbol" w:cs="Symbol"/>
                <w:sz w:val="24"/>
                <w:szCs w:val="24"/>
              </w:rPr>
              <w:t>∙</w:t>
            </w:r>
            <w:r>
              <w:rPr>
                <w:rFonts w:ascii="Times New Roman" w:hAnsi="Times New Roman"/>
                <w:sz w:val="24"/>
                <w:szCs w:val="24"/>
              </w:rPr>
              <w:t xml:space="preserve"> В</w:t>
            </w:r>
          </w:p>
        </w:tc>
      </w:tr>
      <w:tr w:rsidR="00DB78E9" w14:paraId="7F97F7C0" w14:textId="77777777" w:rsidTr="00DB78E9">
        <w:trPr>
          <w:trHeight w:val="488"/>
        </w:trPr>
        <w:tc>
          <w:tcPr>
            <w:tcW w:w="2239" w:type="dxa"/>
            <w:tcBorders>
              <w:top w:val="single" w:sz="4" w:space="0" w:color="000000"/>
            </w:tcBorders>
          </w:tcPr>
          <w:p w14:paraId="49B0AC10" w14:textId="77777777" w:rsidR="00DB78E9" w:rsidRDefault="00DB78E9" w:rsidP="00DB78E9">
            <w:pPr>
              <w:jc w:val="center"/>
              <w:rPr>
                <w:rFonts w:ascii="Times New Roman" w:hAnsi="Times New Roman"/>
                <w:sz w:val="24"/>
                <w:szCs w:val="24"/>
              </w:rPr>
            </w:pPr>
          </w:p>
        </w:tc>
        <w:tc>
          <w:tcPr>
            <w:tcW w:w="1192" w:type="dxa"/>
          </w:tcPr>
          <w:p w14:paraId="19C5CEC3" w14:textId="77777777" w:rsidR="00DB78E9" w:rsidRDefault="00DB78E9" w:rsidP="00DB78E9">
            <w:pPr>
              <w:jc w:val="center"/>
              <w:rPr>
                <w:rFonts w:ascii="Times New Roman" w:hAnsi="Times New Roman"/>
                <w:sz w:val="24"/>
                <w:szCs w:val="24"/>
              </w:rPr>
            </w:pPr>
          </w:p>
        </w:tc>
        <w:tc>
          <w:tcPr>
            <w:tcW w:w="1308" w:type="dxa"/>
          </w:tcPr>
          <w:p w14:paraId="5499C65C" w14:textId="77777777" w:rsidR="00DB78E9" w:rsidRDefault="00DB78E9" w:rsidP="00DB78E9">
            <w:pPr>
              <w:jc w:val="center"/>
              <w:rPr>
                <w:rFonts w:ascii="Times New Roman" w:hAnsi="Times New Roman"/>
                <w:sz w:val="24"/>
                <w:szCs w:val="24"/>
              </w:rPr>
            </w:pPr>
            <w:r>
              <w:rPr>
                <w:rFonts w:ascii="Times New Roman" w:hAnsi="Times New Roman"/>
                <w:sz w:val="24"/>
                <w:szCs w:val="24"/>
              </w:rPr>
              <w:t>20</w:t>
            </w:r>
          </w:p>
        </w:tc>
        <w:tc>
          <w:tcPr>
            <w:tcW w:w="1425" w:type="dxa"/>
          </w:tcPr>
          <w:p w14:paraId="2A5BA81E" w14:textId="77777777" w:rsidR="00DB78E9" w:rsidRDefault="00DB78E9" w:rsidP="00DB78E9">
            <w:pPr>
              <w:jc w:val="center"/>
              <w:rPr>
                <w:rFonts w:ascii="Times New Roman" w:hAnsi="Times New Roman"/>
                <w:sz w:val="24"/>
                <w:szCs w:val="24"/>
              </w:rPr>
            </w:pPr>
            <w:r>
              <w:rPr>
                <w:rFonts w:ascii="Times New Roman" w:hAnsi="Times New Roman"/>
                <w:sz w:val="24"/>
                <w:szCs w:val="24"/>
              </w:rPr>
              <w:t>10</w:t>
            </w:r>
          </w:p>
        </w:tc>
        <w:tc>
          <w:tcPr>
            <w:tcW w:w="1445" w:type="dxa"/>
          </w:tcPr>
          <w:p w14:paraId="194D4192" w14:textId="77777777" w:rsidR="00DB78E9" w:rsidRDefault="00DB78E9" w:rsidP="00DB78E9">
            <w:pPr>
              <w:jc w:val="center"/>
              <w:rPr>
                <w:rFonts w:ascii="Times New Roman" w:hAnsi="Times New Roman"/>
                <w:sz w:val="24"/>
                <w:szCs w:val="24"/>
              </w:rPr>
            </w:pPr>
            <w:r>
              <w:rPr>
                <w:rFonts w:ascii="Times New Roman" w:hAnsi="Times New Roman"/>
                <w:sz w:val="24"/>
                <w:szCs w:val="24"/>
              </w:rPr>
              <w:t>0</w:t>
            </w:r>
          </w:p>
        </w:tc>
        <w:tc>
          <w:tcPr>
            <w:tcW w:w="1836" w:type="dxa"/>
            <w:tcBorders>
              <w:top w:val="single" w:sz="4" w:space="0" w:color="000000"/>
            </w:tcBorders>
          </w:tcPr>
          <w:p w14:paraId="43D93A22" w14:textId="77777777" w:rsidR="00DB78E9" w:rsidRDefault="00DB78E9" w:rsidP="00DB78E9">
            <w:pPr>
              <w:jc w:val="center"/>
              <w:rPr>
                <w:rFonts w:ascii="Times New Roman" w:hAnsi="Times New Roman"/>
                <w:sz w:val="24"/>
                <w:szCs w:val="24"/>
              </w:rPr>
            </w:pPr>
          </w:p>
        </w:tc>
      </w:tr>
      <w:tr w:rsidR="00DB78E9" w14:paraId="18D21854" w14:textId="77777777" w:rsidTr="00DB78E9">
        <w:trPr>
          <w:trHeight w:val="2441"/>
        </w:trPr>
        <w:tc>
          <w:tcPr>
            <w:tcW w:w="2239" w:type="dxa"/>
          </w:tcPr>
          <w:p w14:paraId="040872F2" w14:textId="77777777" w:rsidR="00DB78E9" w:rsidRDefault="00DB78E9" w:rsidP="00DB78E9">
            <w:pPr>
              <w:rPr>
                <w:rFonts w:ascii="Times New Roman" w:hAnsi="Times New Roman"/>
                <w:b/>
                <w:sz w:val="24"/>
                <w:szCs w:val="24"/>
              </w:rPr>
            </w:pPr>
            <w:r>
              <w:rPr>
                <w:rFonts w:ascii="Times New Roman" w:hAnsi="Times New Roman"/>
                <w:b/>
                <w:sz w:val="24"/>
                <w:szCs w:val="24"/>
              </w:rPr>
              <w:lastRenderedPageBreak/>
              <w:t xml:space="preserve">Размер ежемесячного страхового взноса, уплачиваемый собственником жилого помещения </w:t>
            </w:r>
          </w:p>
          <w:p w14:paraId="532E5A7F" w14:textId="77777777" w:rsidR="00DB78E9" w:rsidRDefault="00DB78E9" w:rsidP="00DB78E9">
            <w:pPr>
              <w:rPr>
                <w:rFonts w:ascii="Times New Roman" w:hAnsi="Times New Roman"/>
                <w:i/>
                <w:sz w:val="24"/>
                <w:szCs w:val="24"/>
              </w:rPr>
            </w:pPr>
            <w:r>
              <w:rPr>
                <w:rFonts w:ascii="Times New Roman" w:hAnsi="Times New Roman"/>
                <w:i/>
                <w:sz w:val="24"/>
                <w:szCs w:val="24"/>
              </w:rPr>
              <w:t>оценивается размер ежемесячного страхового взноса, предложенный участником конкурса</w:t>
            </w:r>
          </w:p>
          <w:p w14:paraId="345296E6" w14:textId="77777777" w:rsidR="00DB78E9" w:rsidRDefault="00DB78E9" w:rsidP="00DB78E9">
            <w:pPr>
              <w:rPr>
                <w:rFonts w:ascii="Times New Roman" w:hAnsi="Times New Roman"/>
                <w:i/>
                <w:sz w:val="24"/>
                <w:szCs w:val="24"/>
              </w:rPr>
            </w:pPr>
          </w:p>
        </w:tc>
        <w:tc>
          <w:tcPr>
            <w:tcW w:w="1192" w:type="dxa"/>
            <w:vAlign w:val="center"/>
          </w:tcPr>
          <w:p w14:paraId="5F73CA72" w14:textId="77777777" w:rsidR="00DB78E9" w:rsidRDefault="00DB78E9" w:rsidP="00DB78E9">
            <w:pPr>
              <w:jc w:val="center"/>
              <w:rPr>
                <w:rFonts w:ascii="Times New Roman" w:hAnsi="Times New Roman"/>
                <w:sz w:val="24"/>
                <w:szCs w:val="24"/>
              </w:rPr>
            </w:pPr>
            <w:r>
              <w:rPr>
                <w:rFonts w:ascii="Times New Roman" w:hAnsi="Times New Roman"/>
                <w:sz w:val="24"/>
                <w:szCs w:val="24"/>
              </w:rPr>
              <w:t>100</w:t>
            </w:r>
          </w:p>
        </w:tc>
        <w:tc>
          <w:tcPr>
            <w:tcW w:w="1308" w:type="dxa"/>
            <w:vAlign w:val="center"/>
          </w:tcPr>
          <w:p w14:paraId="782A6FE5" w14:textId="77777777" w:rsidR="00DB78E9" w:rsidRDefault="00DB78E9" w:rsidP="00DB78E9">
            <w:pPr>
              <w:jc w:val="center"/>
              <w:rPr>
                <w:rFonts w:ascii="Times New Roman" w:hAnsi="Times New Roman"/>
                <w:sz w:val="24"/>
                <w:szCs w:val="24"/>
              </w:rPr>
            </w:pPr>
            <w:r>
              <w:rPr>
                <w:rFonts w:ascii="Times New Roman" w:hAnsi="Times New Roman"/>
                <w:sz w:val="24"/>
                <w:szCs w:val="24"/>
              </w:rPr>
              <w:t>Менее 100 руб.</w:t>
            </w:r>
          </w:p>
        </w:tc>
        <w:tc>
          <w:tcPr>
            <w:tcW w:w="1425" w:type="dxa"/>
          </w:tcPr>
          <w:p w14:paraId="0F13A765" w14:textId="77777777" w:rsidR="00DB78E9" w:rsidRDefault="00DB78E9" w:rsidP="00DB78E9">
            <w:pPr>
              <w:jc w:val="center"/>
              <w:rPr>
                <w:rFonts w:ascii="Times New Roman" w:hAnsi="Times New Roman"/>
                <w:sz w:val="24"/>
                <w:szCs w:val="24"/>
              </w:rPr>
            </w:pPr>
          </w:p>
          <w:p w14:paraId="00098345" w14:textId="77777777" w:rsidR="00DB78E9" w:rsidRDefault="00DB78E9" w:rsidP="00DB78E9">
            <w:pPr>
              <w:jc w:val="center"/>
              <w:rPr>
                <w:rFonts w:ascii="Times New Roman" w:hAnsi="Times New Roman"/>
                <w:sz w:val="24"/>
                <w:szCs w:val="24"/>
              </w:rPr>
            </w:pPr>
          </w:p>
          <w:p w14:paraId="07FD9CAD" w14:textId="77777777" w:rsidR="00DB78E9" w:rsidRDefault="00DB78E9" w:rsidP="00DB78E9">
            <w:pPr>
              <w:jc w:val="center"/>
              <w:rPr>
                <w:rFonts w:ascii="Times New Roman" w:hAnsi="Times New Roman"/>
                <w:sz w:val="24"/>
                <w:szCs w:val="24"/>
              </w:rPr>
            </w:pPr>
          </w:p>
          <w:p w14:paraId="27704B94" w14:textId="77777777" w:rsidR="00DB78E9" w:rsidRDefault="00DB78E9" w:rsidP="00DB78E9">
            <w:pPr>
              <w:jc w:val="center"/>
              <w:rPr>
                <w:rFonts w:ascii="Times New Roman" w:hAnsi="Times New Roman"/>
                <w:sz w:val="24"/>
                <w:szCs w:val="24"/>
              </w:rPr>
            </w:pPr>
          </w:p>
          <w:p w14:paraId="1A102CC7" w14:textId="77777777" w:rsidR="00DB78E9" w:rsidRDefault="00DB78E9" w:rsidP="00DB78E9">
            <w:pPr>
              <w:jc w:val="center"/>
              <w:rPr>
                <w:rFonts w:ascii="Times New Roman" w:hAnsi="Times New Roman"/>
                <w:sz w:val="24"/>
                <w:szCs w:val="24"/>
              </w:rPr>
            </w:pPr>
            <w:r>
              <w:rPr>
                <w:rFonts w:ascii="Times New Roman" w:hAnsi="Times New Roman"/>
                <w:sz w:val="24"/>
                <w:szCs w:val="24"/>
              </w:rPr>
              <w:t>Равен 100 руб.</w:t>
            </w:r>
          </w:p>
        </w:tc>
        <w:tc>
          <w:tcPr>
            <w:tcW w:w="1445" w:type="dxa"/>
            <w:vAlign w:val="center"/>
          </w:tcPr>
          <w:p w14:paraId="79927E8B" w14:textId="77777777" w:rsidR="00DB78E9" w:rsidRDefault="00DB78E9" w:rsidP="00DB78E9">
            <w:pPr>
              <w:jc w:val="center"/>
              <w:rPr>
                <w:rFonts w:ascii="Times New Roman" w:hAnsi="Times New Roman"/>
                <w:sz w:val="24"/>
                <w:szCs w:val="24"/>
              </w:rPr>
            </w:pPr>
            <w:r>
              <w:rPr>
                <w:rFonts w:ascii="Times New Roman" w:hAnsi="Times New Roman"/>
                <w:sz w:val="24"/>
                <w:szCs w:val="24"/>
              </w:rPr>
              <w:t>Более 100 руб.</w:t>
            </w:r>
          </w:p>
        </w:tc>
        <w:tc>
          <w:tcPr>
            <w:tcW w:w="1836" w:type="dxa"/>
          </w:tcPr>
          <w:p w14:paraId="040D99CE" w14:textId="77777777" w:rsidR="00DB78E9" w:rsidRDefault="00DB78E9" w:rsidP="00DB78E9">
            <w:pPr>
              <w:rPr>
                <w:rFonts w:ascii="Times New Roman" w:hAnsi="Times New Roman"/>
                <w:sz w:val="24"/>
                <w:szCs w:val="24"/>
              </w:rPr>
            </w:pPr>
          </w:p>
        </w:tc>
      </w:tr>
    </w:tbl>
    <w:p w14:paraId="1B41FCA5" w14:textId="77777777" w:rsidR="00DB78E9" w:rsidRDefault="00DB78E9" w:rsidP="00DB78E9">
      <w:pPr>
        <w:spacing w:after="0"/>
        <w:ind w:firstLine="709"/>
        <w:jc w:val="both"/>
        <w:rPr>
          <w:rFonts w:ascii="Times New Roman" w:hAnsi="Times New Roman"/>
          <w:sz w:val="24"/>
          <w:szCs w:val="24"/>
        </w:rPr>
      </w:pPr>
    </w:p>
    <w:p w14:paraId="14D7D69F" w14:textId="77777777" w:rsidR="00DB78E9" w:rsidRPr="000D27E6" w:rsidRDefault="00DB78E9" w:rsidP="00DB78E9">
      <w:pPr>
        <w:spacing w:after="0"/>
        <w:ind w:left="142"/>
        <w:rPr>
          <w:rFonts w:ascii="Times New Roman" w:hAnsi="Times New Roman"/>
          <w:b/>
          <w:sz w:val="24"/>
          <w:szCs w:val="24"/>
        </w:rPr>
      </w:pPr>
      <w:r>
        <w:rPr>
          <w:rFonts w:ascii="Times New Roman" w:hAnsi="Times New Roman"/>
          <w:b/>
          <w:sz w:val="24"/>
          <w:szCs w:val="24"/>
        </w:rPr>
        <w:t>Формуляр 1.1. Оценка Размера ежемесячного страхового взноса, уплачиваемого собственником жилого помещения</w:t>
      </w:r>
    </w:p>
    <w:p w14:paraId="375145D6" w14:textId="77777777" w:rsidR="00DB78E9" w:rsidRDefault="00DB78E9" w:rsidP="00DB78E9">
      <w:pPr>
        <w:rPr>
          <w:rFonts w:ascii="Times New Roman" w:hAnsi="Times New Roman"/>
          <w:sz w:val="24"/>
          <w:szCs w:val="24"/>
        </w:rPr>
      </w:pPr>
      <w:r>
        <w:rPr>
          <w:rFonts w:ascii="Times New Roman" w:hAnsi="Times New Roman"/>
          <w:sz w:val="24"/>
          <w:szCs w:val="24"/>
        </w:rPr>
        <w:t xml:space="preserve">Протокол 2. Сводный протокол оценки квалификации Участника </w:t>
      </w:r>
    </w:p>
    <w:tbl>
      <w:tblPr>
        <w:tblW w:w="10501"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6"/>
        <w:gridCol w:w="4145"/>
        <w:gridCol w:w="1519"/>
        <w:gridCol w:w="2211"/>
        <w:gridCol w:w="1520"/>
      </w:tblGrid>
      <w:tr w:rsidR="00DB78E9" w14:paraId="085E3C50" w14:textId="77777777" w:rsidTr="00DB78E9">
        <w:trPr>
          <w:trHeight w:val="667"/>
        </w:trPr>
        <w:tc>
          <w:tcPr>
            <w:tcW w:w="1106" w:type="dxa"/>
            <w:tcBorders>
              <w:top w:val="single" w:sz="6" w:space="0" w:color="000000"/>
              <w:left w:val="single" w:sz="6" w:space="0" w:color="000000"/>
              <w:bottom w:val="single" w:sz="6" w:space="0" w:color="000000"/>
              <w:right w:val="single" w:sz="6" w:space="0" w:color="000000"/>
            </w:tcBorders>
            <w:shd w:val="clear" w:color="auto" w:fill="C6D9F1"/>
          </w:tcPr>
          <w:p w14:paraId="43F105CC" w14:textId="77777777" w:rsidR="00DB78E9" w:rsidRDefault="00DB78E9" w:rsidP="003E2D04">
            <w:pPr>
              <w:jc w:val="center"/>
              <w:rPr>
                <w:rFonts w:ascii="Times New Roman" w:hAnsi="Times New Roman"/>
                <w:sz w:val="24"/>
                <w:szCs w:val="24"/>
              </w:rPr>
            </w:pPr>
            <w:r>
              <w:rPr>
                <w:rFonts w:ascii="Times New Roman" w:hAnsi="Times New Roman"/>
                <w:sz w:val="24"/>
                <w:szCs w:val="24"/>
              </w:rPr>
              <w:t>№ Формуляра</w:t>
            </w:r>
          </w:p>
        </w:tc>
        <w:tc>
          <w:tcPr>
            <w:tcW w:w="4145" w:type="dxa"/>
            <w:tcBorders>
              <w:top w:val="single" w:sz="6" w:space="0" w:color="000000"/>
              <w:left w:val="single" w:sz="6" w:space="0" w:color="000000"/>
              <w:bottom w:val="single" w:sz="6" w:space="0" w:color="000000"/>
              <w:right w:val="single" w:sz="6" w:space="0" w:color="000000"/>
            </w:tcBorders>
            <w:shd w:val="clear" w:color="auto" w:fill="C6D9F1"/>
          </w:tcPr>
          <w:p w14:paraId="107841E6" w14:textId="77777777" w:rsidR="00DB78E9" w:rsidRDefault="00DB78E9" w:rsidP="003E2D04">
            <w:pPr>
              <w:pStyle w:v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оценки</w:t>
            </w:r>
          </w:p>
        </w:tc>
        <w:tc>
          <w:tcPr>
            <w:tcW w:w="1519" w:type="dxa"/>
            <w:tcBorders>
              <w:top w:val="single" w:sz="6" w:space="0" w:color="000000"/>
              <w:left w:val="single" w:sz="6" w:space="0" w:color="000000"/>
              <w:bottom w:val="single" w:sz="6" w:space="0" w:color="000000"/>
              <w:right w:val="single" w:sz="6" w:space="0" w:color="000000"/>
            </w:tcBorders>
            <w:shd w:val="clear" w:color="auto" w:fill="C6D9F1"/>
          </w:tcPr>
          <w:p w14:paraId="7084BF69" w14:textId="77777777" w:rsidR="00DB78E9" w:rsidRDefault="00DB78E9" w:rsidP="003E2D04">
            <w:pPr>
              <w:jc w:val="center"/>
              <w:rPr>
                <w:rFonts w:ascii="Times New Roman" w:hAnsi="Times New Roman"/>
                <w:sz w:val="24"/>
                <w:szCs w:val="24"/>
              </w:rPr>
            </w:pPr>
            <w:r>
              <w:rPr>
                <w:rFonts w:ascii="Times New Roman" w:hAnsi="Times New Roman"/>
                <w:sz w:val="24"/>
                <w:szCs w:val="24"/>
              </w:rPr>
              <w:t>Удельный вес критерия в оценке</w:t>
            </w:r>
          </w:p>
        </w:tc>
        <w:tc>
          <w:tcPr>
            <w:tcW w:w="2211" w:type="dxa"/>
            <w:tcBorders>
              <w:top w:val="single" w:sz="6" w:space="0" w:color="000000"/>
              <w:left w:val="single" w:sz="6" w:space="0" w:color="000000"/>
              <w:bottom w:val="single" w:sz="6" w:space="0" w:color="000000"/>
              <w:right w:val="single" w:sz="6" w:space="0" w:color="000000"/>
            </w:tcBorders>
            <w:shd w:val="clear" w:color="auto" w:fill="C6D9F1"/>
          </w:tcPr>
          <w:p w14:paraId="2FB01B74" w14:textId="77777777" w:rsidR="00DB78E9" w:rsidRDefault="00DB78E9" w:rsidP="003E2D04">
            <w:pPr>
              <w:jc w:val="center"/>
              <w:rPr>
                <w:rFonts w:ascii="Times New Roman" w:hAnsi="Times New Roman"/>
                <w:sz w:val="24"/>
                <w:szCs w:val="24"/>
              </w:rPr>
            </w:pPr>
            <w:r>
              <w:rPr>
                <w:rFonts w:ascii="Times New Roman" w:hAnsi="Times New Roman"/>
                <w:sz w:val="24"/>
                <w:szCs w:val="24"/>
              </w:rPr>
              <w:t>Результирующая оценка по группе факторов, баллы</w:t>
            </w:r>
          </w:p>
        </w:tc>
        <w:tc>
          <w:tcPr>
            <w:tcW w:w="1520" w:type="dxa"/>
            <w:tcBorders>
              <w:top w:val="single" w:sz="6" w:space="0" w:color="000000"/>
              <w:left w:val="single" w:sz="6" w:space="0" w:color="000000"/>
              <w:bottom w:val="single" w:sz="6" w:space="0" w:color="000000"/>
              <w:right w:val="single" w:sz="6" w:space="0" w:color="000000"/>
            </w:tcBorders>
            <w:shd w:val="clear" w:color="auto" w:fill="C6D9F1"/>
          </w:tcPr>
          <w:p w14:paraId="1219F1CF" w14:textId="77777777" w:rsidR="00DB78E9" w:rsidRDefault="00DB78E9" w:rsidP="003E2D04">
            <w:pPr>
              <w:jc w:val="center"/>
              <w:rPr>
                <w:rFonts w:ascii="Times New Roman" w:hAnsi="Times New Roman"/>
                <w:sz w:val="24"/>
                <w:szCs w:val="24"/>
              </w:rPr>
            </w:pPr>
            <w:r>
              <w:rPr>
                <w:rFonts w:ascii="Times New Roman" w:hAnsi="Times New Roman"/>
                <w:sz w:val="24"/>
                <w:szCs w:val="24"/>
              </w:rPr>
              <w:t>Оценка по критерию, баллы</w:t>
            </w:r>
          </w:p>
        </w:tc>
      </w:tr>
      <w:tr w:rsidR="00DB78E9" w14:paraId="0B6392E9" w14:textId="77777777" w:rsidTr="00DB78E9">
        <w:trPr>
          <w:trHeight w:val="269"/>
        </w:trPr>
        <w:tc>
          <w:tcPr>
            <w:tcW w:w="1106" w:type="dxa"/>
            <w:tcBorders>
              <w:top w:val="single" w:sz="6" w:space="0" w:color="000000"/>
              <w:left w:val="single" w:sz="6" w:space="0" w:color="000000"/>
              <w:bottom w:val="single" w:sz="6" w:space="0" w:color="000000"/>
              <w:right w:val="single" w:sz="6" w:space="0" w:color="000000"/>
            </w:tcBorders>
            <w:shd w:val="clear" w:color="auto" w:fill="C6D9F1"/>
          </w:tcPr>
          <w:p w14:paraId="223C7FB0" w14:textId="77777777" w:rsidR="00DB78E9" w:rsidRDefault="00DB78E9" w:rsidP="003E2D04">
            <w:pPr>
              <w:jc w:val="center"/>
              <w:rPr>
                <w:rFonts w:ascii="Times New Roman" w:hAnsi="Times New Roman"/>
                <w:sz w:val="24"/>
                <w:szCs w:val="24"/>
              </w:rPr>
            </w:pPr>
          </w:p>
        </w:tc>
        <w:tc>
          <w:tcPr>
            <w:tcW w:w="4145" w:type="dxa"/>
            <w:tcBorders>
              <w:top w:val="single" w:sz="6" w:space="0" w:color="000000"/>
              <w:left w:val="single" w:sz="6" w:space="0" w:color="000000"/>
              <w:bottom w:val="single" w:sz="6" w:space="0" w:color="000000"/>
              <w:right w:val="single" w:sz="6" w:space="0" w:color="000000"/>
            </w:tcBorders>
            <w:shd w:val="clear" w:color="auto" w:fill="C6D9F1"/>
          </w:tcPr>
          <w:p w14:paraId="05FB4660" w14:textId="77777777" w:rsidR="00DB78E9" w:rsidRDefault="00DB78E9" w:rsidP="003E2D04">
            <w:pPr>
              <w:jc w:val="center"/>
              <w:rPr>
                <w:rFonts w:ascii="Times New Roman" w:hAnsi="Times New Roman"/>
                <w:color w:val="C00000"/>
                <w:sz w:val="24"/>
                <w:szCs w:val="24"/>
              </w:rPr>
            </w:pPr>
          </w:p>
        </w:tc>
        <w:tc>
          <w:tcPr>
            <w:tcW w:w="1519"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13C796A3" w14:textId="77777777" w:rsidR="00DB78E9" w:rsidRDefault="00DB78E9" w:rsidP="003E2D04">
            <w:pPr>
              <w:jc w:val="center"/>
              <w:rPr>
                <w:rFonts w:ascii="Times New Roman" w:hAnsi="Times New Roman"/>
                <w:sz w:val="24"/>
                <w:szCs w:val="24"/>
              </w:rPr>
            </w:pPr>
            <w:r>
              <w:rPr>
                <w:rFonts w:ascii="Times New Roman" w:hAnsi="Times New Roman"/>
                <w:sz w:val="24"/>
                <w:szCs w:val="24"/>
              </w:rPr>
              <w:t>Т</w:t>
            </w:r>
          </w:p>
        </w:tc>
        <w:tc>
          <w:tcPr>
            <w:tcW w:w="2211"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6AEAA2CF" w14:textId="77777777" w:rsidR="00DB78E9" w:rsidRDefault="00DB78E9" w:rsidP="003E2D04">
            <w:pPr>
              <w:jc w:val="center"/>
              <w:rPr>
                <w:rFonts w:ascii="Times New Roman" w:hAnsi="Times New Roman"/>
                <w:sz w:val="24"/>
                <w:szCs w:val="24"/>
              </w:rPr>
            </w:pPr>
            <w:r>
              <w:rPr>
                <w:rFonts w:ascii="Times New Roman" w:hAnsi="Times New Roman"/>
                <w:sz w:val="24"/>
                <w:szCs w:val="24"/>
              </w:rPr>
              <w:t>R</w:t>
            </w:r>
          </w:p>
        </w:tc>
        <w:tc>
          <w:tcPr>
            <w:tcW w:w="1520"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4674D6DC" w14:textId="77777777" w:rsidR="00DB78E9" w:rsidRDefault="00DB78E9" w:rsidP="003E2D04">
            <w:pPr>
              <w:jc w:val="center"/>
              <w:rPr>
                <w:rFonts w:ascii="Times New Roman" w:hAnsi="Times New Roman"/>
                <w:sz w:val="24"/>
                <w:szCs w:val="24"/>
              </w:rPr>
            </w:pPr>
            <w:r>
              <w:rPr>
                <w:rFonts w:ascii="Times New Roman" w:hAnsi="Times New Roman"/>
                <w:sz w:val="24"/>
                <w:szCs w:val="24"/>
              </w:rPr>
              <w:t xml:space="preserve">S = T </w:t>
            </w:r>
            <w:r>
              <w:rPr>
                <w:rFonts w:ascii="Symbol" w:eastAsia="Symbol" w:hAnsi="Symbol" w:cs="Symbol"/>
                <w:sz w:val="24"/>
                <w:szCs w:val="24"/>
              </w:rPr>
              <w:t>∙</w:t>
            </w:r>
            <w:r>
              <w:rPr>
                <w:rFonts w:ascii="Times New Roman" w:hAnsi="Times New Roman"/>
                <w:sz w:val="24"/>
                <w:szCs w:val="24"/>
              </w:rPr>
              <w:t xml:space="preserve"> R</w:t>
            </w:r>
          </w:p>
        </w:tc>
      </w:tr>
      <w:tr w:rsidR="00DB78E9" w14:paraId="4F9DDC8E" w14:textId="77777777" w:rsidTr="00DB78E9">
        <w:trPr>
          <w:trHeight w:val="762"/>
        </w:trPr>
        <w:tc>
          <w:tcPr>
            <w:tcW w:w="1106"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0607B815" w14:textId="77777777" w:rsidR="00DB78E9" w:rsidRDefault="00DB78E9" w:rsidP="003E2D04">
            <w:pPr>
              <w:jc w:val="center"/>
              <w:rPr>
                <w:rFonts w:ascii="Times New Roman" w:hAnsi="Times New Roman"/>
                <w:sz w:val="24"/>
                <w:szCs w:val="24"/>
              </w:rPr>
            </w:pPr>
            <w:r>
              <w:rPr>
                <w:rFonts w:ascii="Times New Roman" w:hAnsi="Times New Roman"/>
                <w:sz w:val="24"/>
                <w:szCs w:val="24"/>
              </w:rPr>
              <w:t>2.1.</w:t>
            </w:r>
          </w:p>
        </w:tc>
        <w:tc>
          <w:tcPr>
            <w:tcW w:w="4145"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712DC362" w14:textId="77777777" w:rsidR="00DB78E9" w:rsidRDefault="00DB78E9" w:rsidP="003E2D04">
            <w:pPr>
              <w:rPr>
                <w:rFonts w:ascii="Times New Roman" w:hAnsi="Times New Roman"/>
                <w:sz w:val="24"/>
                <w:szCs w:val="24"/>
              </w:rPr>
            </w:pPr>
            <w:r>
              <w:rPr>
                <w:rFonts w:ascii="Times New Roman" w:hAnsi="Times New Roman"/>
                <w:sz w:val="24"/>
                <w:szCs w:val="24"/>
              </w:rPr>
              <w:t xml:space="preserve">Наличие действующих обособленных структурных подразделений страховщика на территории Республики Крым со штатом работников </w:t>
            </w:r>
          </w:p>
        </w:tc>
        <w:tc>
          <w:tcPr>
            <w:tcW w:w="1519"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03AD8AEE" w14:textId="77777777" w:rsidR="00DB78E9" w:rsidRDefault="00DB78E9" w:rsidP="003E2D04">
            <w:pPr>
              <w:jc w:val="center"/>
              <w:rPr>
                <w:rFonts w:ascii="Times New Roman" w:hAnsi="Times New Roman"/>
                <w:color w:val="C00000"/>
                <w:sz w:val="24"/>
                <w:szCs w:val="24"/>
              </w:rPr>
            </w:pPr>
            <w:r>
              <w:rPr>
                <w:rFonts w:ascii="Times New Roman" w:hAnsi="Times New Roman"/>
                <w:color w:val="C00000"/>
                <w:sz w:val="24"/>
                <w:szCs w:val="24"/>
              </w:rPr>
              <w:t>0,2</w:t>
            </w:r>
          </w:p>
        </w:tc>
        <w:tc>
          <w:tcPr>
            <w:tcW w:w="2211"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33B7778C" w14:textId="77777777" w:rsidR="00DB78E9" w:rsidRDefault="00DB78E9" w:rsidP="003E2D04">
            <w:pPr>
              <w:jc w:val="center"/>
              <w:rPr>
                <w:rFonts w:ascii="Times New Roman" w:hAnsi="Times New Roman"/>
                <w:sz w:val="24"/>
                <w:szCs w:val="24"/>
              </w:rPr>
            </w:pPr>
          </w:p>
        </w:tc>
        <w:tc>
          <w:tcPr>
            <w:tcW w:w="1520"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2071FA59" w14:textId="77777777" w:rsidR="00DB78E9" w:rsidRDefault="00DB78E9" w:rsidP="003E2D04">
            <w:pPr>
              <w:jc w:val="center"/>
              <w:rPr>
                <w:rFonts w:ascii="Times New Roman" w:hAnsi="Times New Roman"/>
                <w:sz w:val="24"/>
                <w:szCs w:val="24"/>
              </w:rPr>
            </w:pPr>
          </w:p>
        </w:tc>
      </w:tr>
      <w:tr w:rsidR="00DB78E9" w14:paraId="2D7C8136" w14:textId="77777777" w:rsidTr="00DB78E9">
        <w:trPr>
          <w:trHeight w:val="762"/>
        </w:trPr>
        <w:tc>
          <w:tcPr>
            <w:tcW w:w="1106"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76232493" w14:textId="77777777" w:rsidR="00DB78E9" w:rsidRDefault="00DB78E9" w:rsidP="003E2D04">
            <w:pPr>
              <w:jc w:val="center"/>
              <w:rPr>
                <w:rFonts w:ascii="Times New Roman" w:hAnsi="Times New Roman"/>
                <w:sz w:val="24"/>
                <w:szCs w:val="24"/>
              </w:rPr>
            </w:pPr>
            <w:r>
              <w:rPr>
                <w:rFonts w:ascii="Times New Roman" w:hAnsi="Times New Roman"/>
                <w:sz w:val="24"/>
                <w:szCs w:val="24"/>
              </w:rPr>
              <w:t>2.2.</w:t>
            </w:r>
          </w:p>
        </w:tc>
        <w:tc>
          <w:tcPr>
            <w:tcW w:w="4145"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3D3F184F" w14:textId="77777777" w:rsidR="00DB78E9" w:rsidRDefault="00DB78E9" w:rsidP="003E2D04">
            <w:pPr>
              <w:rPr>
                <w:rFonts w:ascii="Times New Roman" w:hAnsi="Times New Roman"/>
                <w:sz w:val="24"/>
                <w:szCs w:val="24"/>
              </w:rPr>
            </w:pPr>
            <w:r>
              <w:rPr>
                <w:rFonts w:ascii="Times New Roman" w:hAnsi="Times New Roman"/>
                <w:sz w:val="24"/>
                <w:szCs w:val="24"/>
              </w:rPr>
              <w:t>Уровень собственного капитала за 2019 отчетный год</w:t>
            </w:r>
          </w:p>
        </w:tc>
        <w:tc>
          <w:tcPr>
            <w:tcW w:w="1519"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389460BF" w14:textId="77777777" w:rsidR="00DB78E9" w:rsidRDefault="00DB78E9" w:rsidP="003E2D04">
            <w:pPr>
              <w:jc w:val="center"/>
              <w:rPr>
                <w:rFonts w:ascii="Times New Roman" w:hAnsi="Times New Roman"/>
                <w:color w:val="C00000"/>
                <w:sz w:val="24"/>
                <w:szCs w:val="24"/>
              </w:rPr>
            </w:pPr>
            <w:r>
              <w:rPr>
                <w:rFonts w:ascii="Times New Roman" w:hAnsi="Times New Roman"/>
                <w:color w:val="C00000"/>
                <w:sz w:val="24"/>
                <w:szCs w:val="24"/>
              </w:rPr>
              <w:t>0,2</w:t>
            </w:r>
          </w:p>
        </w:tc>
        <w:tc>
          <w:tcPr>
            <w:tcW w:w="2211"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2F505542" w14:textId="77777777" w:rsidR="00DB78E9" w:rsidRDefault="00DB78E9" w:rsidP="003E2D04">
            <w:pPr>
              <w:jc w:val="center"/>
              <w:rPr>
                <w:rFonts w:ascii="Times New Roman" w:hAnsi="Times New Roman"/>
                <w:sz w:val="24"/>
                <w:szCs w:val="24"/>
              </w:rPr>
            </w:pPr>
          </w:p>
        </w:tc>
        <w:tc>
          <w:tcPr>
            <w:tcW w:w="1520"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37E37E99" w14:textId="77777777" w:rsidR="00DB78E9" w:rsidRDefault="00DB78E9" w:rsidP="003E2D04">
            <w:pPr>
              <w:jc w:val="center"/>
              <w:rPr>
                <w:rFonts w:ascii="Times New Roman" w:hAnsi="Times New Roman"/>
                <w:sz w:val="24"/>
                <w:szCs w:val="24"/>
              </w:rPr>
            </w:pPr>
          </w:p>
        </w:tc>
      </w:tr>
      <w:tr w:rsidR="00DB78E9" w14:paraId="7ACA3E9D" w14:textId="77777777" w:rsidTr="00DB78E9">
        <w:trPr>
          <w:trHeight w:val="762"/>
        </w:trPr>
        <w:tc>
          <w:tcPr>
            <w:tcW w:w="1106"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1C75AEFD" w14:textId="77777777" w:rsidR="00DB78E9" w:rsidRDefault="00DB78E9" w:rsidP="003E2D04">
            <w:pPr>
              <w:jc w:val="center"/>
              <w:rPr>
                <w:rFonts w:ascii="Times New Roman" w:hAnsi="Times New Roman"/>
                <w:sz w:val="24"/>
                <w:szCs w:val="24"/>
              </w:rPr>
            </w:pPr>
            <w:r>
              <w:rPr>
                <w:rFonts w:ascii="Times New Roman" w:hAnsi="Times New Roman"/>
                <w:sz w:val="24"/>
                <w:szCs w:val="24"/>
              </w:rPr>
              <w:t>2.3.</w:t>
            </w:r>
          </w:p>
        </w:tc>
        <w:tc>
          <w:tcPr>
            <w:tcW w:w="4145"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69C6E67E" w14:textId="77777777" w:rsidR="00DB78E9" w:rsidRDefault="00DB78E9" w:rsidP="003E2D04">
            <w:pPr>
              <w:rPr>
                <w:rFonts w:ascii="Times New Roman" w:hAnsi="Times New Roman"/>
                <w:sz w:val="24"/>
                <w:szCs w:val="24"/>
              </w:rPr>
            </w:pPr>
            <w:r>
              <w:rPr>
                <w:rFonts w:ascii="Times New Roman" w:hAnsi="Times New Roman"/>
                <w:sz w:val="24"/>
                <w:szCs w:val="24"/>
              </w:rPr>
              <w:t>Уровень отказов в выплатах за 2019 отчетный год</w:t>
            </w:r>
          </w:p>
        </w:tc>
        <w:tc>
          <w:tcPr>
            <w:tcW w:w="1519"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0E854DA9" w14:textId="77777777" w:rsidR="00DB78E9" w:rsidRDefault="00DB78E9" w:rsidP="003E2D04">
            <w:pPr>
              <w:jc w:val="center"/>
              <w:rPr>
                <w:rFonts w:ascii="Times New Roman" w:hAnsi="Times New Roman"/>
                <w:color w:val="C00000"/>
                <w:sz w:val="24"/>
                <w:szCs w:val="24"/>
              </w:rPr>
            </w:pPr>
            <w:r>
              <w:rPr>
                <w:rFonts w:ascii="Times New Roman" w:hAnsi="Times New Roman"/>
                <w:color w:val="C00000"/>
                <w:sz w:val="24"/>
                <w:szCs w:val="24"/>
              </w:rPr>
              <w:t>0,3</w:t>
            </w:r>
          </w:p>
        </w:tc>
        <w:tc>
          <w:tcPr>
            <w:tcW w:w="2211"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2B0116BA" w14:textId="77777777" w:rsidR="00DB78E9" w:rsidRDefault="00DB78E9" w:rsidP="003E2D04">
            <w:pPr>
              <w:jc w:val="center"/>
              <w:rPr>
                <w:rFonts w:ascii="Times New Roman" w:hAnsi="Times New Roman"/>
                <w:sz w:val="24"/>
                <w:szCs w:val="24"/>
              </w:rPr>
            </w:pPr>
          </w:p>
        </w:tc>
        <w:tc>
          <w:tcPr>
            <w:tcW w:w="1520"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63D1983D" w14:textId="77777777" w:rsidR="00DB78E9" w:rsidRDefault="00DB78E9" w:rsidP="003E2D04">
            <w:pPr>
              <w:jc w:val="center"/>
              <w:rPr>
                <w:rFonts w:ascii="Times New Roman" w:hAnsi="Times New Roman"/>
                <w:sz w:val="24"/>
                <w:szCs w:val="24"/>
              </w:rPr>
            </w:pPr>
          </w:p>
        </w:tc>
      </w:tr>
      <w:tr w:rsidR="00DB78E9" w14:paraId="54657760" w14:textId="77777777" w:rsidTr="00DB78E9">
        <w:trPr>
          <w:trHeight w:val="761"/>
        </w:trPr>
        <w:tc>
          <w:tcPr>
            <w:tcW w:w="1106" w:type="dxa"/>
            <w:tcBorders>
              <w:top w:val="single" w:sz="6" w:space="0" w:color="000000"/>
              <w:left w:val="single" w:sz="6" w:space="0" w:color="000000"/>
              <w:bottom w:val="single" w:sz="6" w:space="0" w:color="000000"/>
              <w:right w:val="single" w:sz="6" w:space="0" w:color="000000"/>
            </w:tcBorders>
            <w:shd w:val="clear" w:color="auto" w:fill="C6D9F1"/>
          </w:tcPr>
          <w:p w14:paraId="3BD100CD" w14:textId="77777777" w:rsidR="00DB78E9" w:rsidRDefault="00DB78E9" w:rsidP="003E2D04">
            <w:pPr>
              <w:jc w:val="center"/>
              <w:rPr>
                <w:rFonts w:ascii="Times New Roman" w:hAnsi="Times New Roman"/>
                <w:sz w:val="24"/>
                <w:szCs w:val="24"/>
              </w:rPr>
            </w:pPr>
            <w:r>
              <w:rPr>
                <w:rFonts w:ascii="Times New Roman" w:hAnsi="Times New Roman"/>
                <w:sz w:val="24"/>
                <w:szCs w:val="24"/>
              </w:rPr>
              <w:t>2.4.</w:t>
            </w:r>
          </w:p>
        </w:tc>
        <w:tc>
          <w:tcPr>
            <w:tcW w:w="4145" w:type="dxa"/>
            <w:tcBorders>
              <w:top w:val="single" w:sz="6" w:space="0" w:color="000000"/>
              <w:left w:val="single" w:sz="6" w:space="0" w:color="000000"/>
              <w:bottom w:val="single" w:sz="6" w:space="0" w:color="000000"/>
              <w:right w:val="single" w:sz="6" w:space="0" w:color="000000"/>
            </w:tcBorders>
            <w:shd w:val="clear" w:color="auto" w:fill="C6D9F1"/>
          </w:tcPr>
          <w:p w14:paraId="5C188460" w14:textId="77777777" w:rsidR="00DB78E9" w:rsidRDefault="00DB78E9" w:rsidP="003E2D04">
            <w:pPr>
              <w:rPr>
                <w:rFonts w:ascii="Times New Roman" w:hAnsi="Times New Roman"/>
                <w:b/>
                <w:sz w:val="24"/>
                <w:szCs w:val="24"/>
              </w:rPr>
            </w:pPr>
            <w:r>
              <w:rPr>
                <w:rFonts w:ascii="Times New Roman" w:hAnsi="Times New Roman"/>
              </w:rPr>
              <w:t>Резервы по страхованию иному, чем страхование жизни за 2019 отчетный год</w:t>
            </w:r>
          </w:p>
        </w:tc>
        <w:tc>
          <w:tcPr>
            <w:tcW w:w="1519"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339B30CA" w14:textId="77777777" w:rsidR="00DB78E9" w:rsidRDefault="00DB78E9" w:rsidP="003E2D04">
            <w:pPr>
              <w:jc w:val="center"/>
              <w:rPr>
                <w:rFonts w:ascii="Times New Roman" w:hAnsi="Times New Roman"/>
                <w:color w:val="C00000"/>
                <w:sz w:val="24"/>
                <w:szCs w:val="24"/>
              </w:rPr>
            </w:pPr>
            <w:r>
              <w:rPr>
                <w:rFonts w:ascii="Times New Roman" w:hAnsi="Times New Roman"/>
                <w:color w:val="C00000"/>
                <w:sz w:val="24"/>
                <w:szCs w:val="24"/>
              </w:rPr>
              <w:t>0,3</w:t>
            </w:r>
          </w:p>
        </w:tc>
        <w:tc>
          <w:tcPr>
            <w:tcW w:w="2211"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63AB8E05" w14:textId="77777777" w:rsidR="00DB78E9" w:rsidRDefault="00DB78E9" w:rsidP="003E2D04">
            <w:pPr>
              <w:jc w:val="center"/>
              <w:rPr>
                <w:rFonts w:ascii="Times New Roman" w:hAnsi="Times New Roman"/>
                <w:sz w:val="24"/>
                <w:szCs w:val="24"/>
              </w:rPr>
            </w:pPr>
          </w:p>
        </w:tc>
        <w:tc>
          <w:tcPr>
            <w:tcW w:w="1520"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47745173" w14:textId="77777777" w:rsidR="00DB78E9" w:rsidRDefault="00DB78E9" w:rsidP="003E2D04">
            <w:pPr>
              <w:jc w:val="center"/>
              <w:rPr>
                <w:rFonts w:ascii="Times New Roman" w:hAnsi="Times New Roman"/>
                <w:sz w:val="24"/>
                <w:szCs w:val="24"/>
              </w:rPr>
            </w:pPr>
          </w:p>
        </w:tc>
      </w:tr>
      <w:tr w:rsidR="00DB78E9" w14:paraId="665A463B" w14:textId="77777777" w:rsidTr="00DB78E9">
        <w:trPr>
          <w:trHeight w:val="820"/>
        </w:trPr>
        <w:tc>
          <w:tcPr>
            <w:tcW w:w="1106" w:type="dxa"/>
            <w:tcBorders>
              <w:top w:val="single" w:sz="6" w:space="0" w:color="000000"/>
              <w:left w:val="single" w:sz="6" w:space="0" w:color="000000"/>
              <w:bottom w:val="single" w:sz="6" w:space="0" w:color="000000"/>
              <w:right w:val="single" w:sz="6" w:space="0" w:color="000000"/>
            </w:tcBorders>
            <w:shd w:val="clear" w:color="auto" w:fill="C6D9F1"/>
          </w:tcPr>
          <w:p w14:paraId="53A18C78" w14:textId="77777777" w:rsidR="00DB78E9" w:rsidRDefault="00DB78E9" w:rsidP="003E2D04">
            <w:pPr>
              <w:jc w:val="center"/>
              <w:rPr>
                <w:rFonts w:ascii="Times New Roman" w:hAnsi="Times New Roman"/>
                <w:sz w:val="24"/>
                <w:szCs w:val="24"/>
              </w:rPr>
            </w:pPr>
          </w:p>
        </w:tc>
        <w:tc>
          <w:tcPr>
            <w:tcW w:w="4145" w:type="dxa"/>
            <w:tcBorders>
              <w:top w:val="single" w:sz="6" w:space="0" w:color="000000"/>
              <w:left w:val="single" w:sz="6" w:space="0" w:color="000000"/>
              <w:bottom w:val="single" w:sz="6" w:space="0" w:color="000000"/>
              <w:right w:val="single" w:sz="6" w:space="0" w:color="000000"/>
            </w:tcBorders>
            <w:shd w:val="clear" w:color="auto" w:fill="C6D9F1"/>
          </w:tcPr>
          <w:p w14:paraId="7796B553" w14:textId="77777777" w:rsidR="00DB78E9" w:rsidRDefault="00DB78E9" w:rsidP="003E2D04">
            <w:pPr>
              <w:rPr>
                <w:rFonts w:ascii="Times New Roman" w:hAnsi="Times New Roman"/>
                <w:b/>
                <w:sz w:val="24"/>
                <w:szCs w:val="24"/>
              </w:rPr>
            </w:pPr>
            <w:r>
              <w:rPr>
                <w:rFonts w:ascii="Times New Roman" w:hAnsi="Times New Roman"/>
                <w:b/>
                <w:sz w:val="24"/>
                <w:szCs w:val="24"/>
              </w:rPr>
              <w:t>Общая оценка по 2-й группе критериев P=</w:t>
            </w:r>
            <w:r>
              <w:rPr>
                <w:rFonts w:ascii="Symbol" w:eastAsia="Symbol" w:hAnsi="Symbol" w:cs="Symbol"/>
                <w:b/>
                <w:sz w:val="24"/>
                <w:szCs w:val="24"/>
              </w:rPr>
              <w:t>Σ</w:t>
            </w:r>
            <w:r>
              <w:rPr>
                <w:rFonts w:ascii="Times New Roman" w:hAnsi="Times New Roman"/>
                <w:b/>
                <w:sz w:val="24"/>
                <w:szCs w:val="24"/>
              </w:rPr>
              <w:t xml:space="preserve"> S:</w:t>
            </w:r>
          </w:p>
        </w:tc>
        <w:tc>
          <w:tcPr>
            <w:tcW w:w="1519"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6BB73A45" w14:textId="77777777" w:rsidR="00DB78E9" w:rsidRDefault="00DB78E9" w:rsidP="003E2D04">
            <w:pPr>
              <w:jc w:val="center"/>
              <w:rPr>
                <w:rFonts w:ascii="Times New Roman" w:hAnsi="Times New Roman"/>
                <w:b/>
                <w:color w:val="C00000"/>
                <w:sz w:val="24"/>
                <w:szCs w:val="24"/>
              </w:rPr>
            </w:pPr>
            <w:r>
              <w:rPr>
                <w:rFonts w:ascii="Times New Roman" w:hAnsi="Times New Roman"/>
                <w:b/>
                <w:color w:val="C00000"/>
                <w:sz w:val="24"/>
                <w:szCs w:val="24"/>
              </w:rPr>
              <w:t>1,00</w:t>
            </w:r>
          </w:p>
        </w:tc>
        <w:tc>
          <w:tcPr>
            <w:tcW w:w="2211"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6F43527D" w14:textId="77777777" w:rsidR="00DB78E9" w:rsidRDefault="00DB78E9" w:rsidP="003E2D04">
            <w:pPr>
              <w:jc w:val="center"/>
              <w:rPr>
                <w:rFonts w:ascii="Times New Roman" w:hAnsi="Times New Roman"/>
                <w:sz w:val="24"/>
                <w:szCs w:val="24"/>
              </w:rPr>
            </w:pPr>
          </w:p>
        </w:tc>
        <w:tc>
          <w:tcPr>
            <w:tcW w:w="1520" w:type="dxa"/>
            <w:tcBorders>
              <w:top w:val="single" w:sz="6" w:space="0" w:color="000000"/>
              <w:left w:val="single" w:sz="6" w:space="0" w:color="000000"/>
              <w:bottom w:val="single" w:sz="6" w:space="0" w:color="000000"/>
              <w:right w:val="single" w:sz="6" w:space="0" w:color="000000"/>
            </w:tcBorders>
            <w:shd w:val="clear" w:color="auto" w:fill="C6D9F1"/>
            <w:vAlign w:val="center"/>
          </w:tcPr>
          <w:p w14:paraId="04C07522" w14:textId="77777777" w:rsidR="00DB78E9" w:rsidRDefault="00DB78E9" w:rsidP="003E2D04">
            <w:pPr>
              <w:jc w:val="center"/>
              <w:rPr>
                <w:rFonts w:ascii="Times New Roman" w:hAnsi="Times New Roman"/>
                <w:sz w:val="24"/>
                <w:szCs w:val="24"/>
              </w:rPr>
            </w:pPr>
          </w:p>
        </w:tc>
      </w:tr>
    </w:tbl>
    <w:p w14:paraId="30453E12" w14:textId="77777777" w:rsidR="00DB78E9" w:rsidRDefault="00DB78E9" w:rsidP="00DB78E9">
      <w:pPr>
        <w:spacing w:after="0"/>
        <w:jc w:val="both"/>
        <w:rPr>
          <w:rFonts w:ascii="Times New Roman" w:hAnsi="Times New Roman"/>
          <w:sz w:val="24"/>
          <w:szCs w:val="24"/>
        </w:rPr>
      </w:pPr>
    </w:p>
    <w:p w14:paraId="6B6AFCF2" w14:textId="77777777" w:rsidR="00DB78E9" w:rsidRDefault="00DB78E9" w:rsidP="00DB78E9">
      <w:pPr>
        <w:rPr>
          <w:rFonts w:ascii="Times New Roman" w:hAnsi="Times New Roman"/>
          <w:b/>
          <w:sz w:val="24"/>
          <w:szCs w:val="24"/>
        </w:rPr>
      </w:pPr>
      <w:r>
        <w:rPr>
          <w:rFonts w:ascii="Times New Roman" w:hAnsi="Times New Roman"/>
          <w:b/>
          <w:sz w:val="24"/>
          <w:szCs w:val="24"/>
        </w:rPr>
        <w:t xml:space="preserve">Формуляр 2.1. </w:t>
      </w:r>
      <w:r>
        <w:t xml:space="preserve"> </w:t>
      </w:r>
      <w:r>
        <w:rPr>
          <w:rFonts w:ascii="Times New Roman" w:hAnsi="Times New Roman"/>
          <w:b/>
          <w:sz w:val="24"/>
          <w:szCs w:val="24"/>
        </w:rPr>
        <w:t>Наличие действующих обособленных структурных подразделений страховщика на территории Республики Крым со штатом работников</w:t>
      </w:r>
    </w:p>
    <w:p w14:paraId="0276C9E7" w14:textId="77777777" w:rsidR="00DB78E9" w:rsidRDefault="00DB78E9" w:rsidP="00DB78E9">
      <w:pPr>
        <w:rPr>
          <w:rFonts w:ascii="Times New Roman" w:hAnsi="Times New Roman"/>
          <w:b/>
          <w:sz w:val="24"/>
          <w:szCs w:val="24"/>
        </w:rPr>
      </w:pPr>
      <w:r>
        <w:rPr>
          <w:rFonts w:ascii="Times New Roman" w:hAnsi="Times New Roman"/>
          <w:i/>
          <w:sz w:val="24"/>
          <w:szCs w:val="24"/>
        </w:rPr>
        <w:t>(Подтверждается</w:t>
      </w:r>
      <w:r>
        <w:t xml:space="preserve"> </w:t>
      </w:r>
      <w:r>
        <w:rPr>
          <w:rFonts w:ascii="Times New Roman" w:hAnsi="Times New Roman"/>
          <w:i/>
          <w:sz w:val="24"/>
          <w:szCs w:val="24"/>
        </w:rPr>
        <w:t>датой решения о предоставлении лицензии, указанной в Лицензии на осуществление добровольного имущественного страхования)</w:t>
      </w:r>
    </w:p>
    <w:tbl>
      <w:tblPr>
        <w:tblW w:w="9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783"/>
        <w:gridCol w:w="1541"/>
        <w:gridCol w:w="1334"/>
        <w:gridCol w:w="1175"/>
        <w:gridCol w:w="1176"/>
      </w:tblGrid>
      <w:tr w:rsidR="00DB78E9" w14:paraId="234EB25A" w14:textId="77777777" w:rsidTr="00DB78E9">
        <w:trPr>
          <w:trHeight w:val="354"/>
        </w:trPr>
        <w:tc>
          <w:tcPr>
            <w:tcW w:w="3686" w:type="dxa"/>
            <w:tcBorders>
              <w:top w:val="single" w:sz="4" w:space="0" w:color="000000"/>
              <w:left w:val="single" w:sz="4" w:space="0" w:color="000000"/>
              <w:right w:val="single" w:sz="4" w:space="0" w:color="000000"/>
            </w:tcBorders>
            <w:vAlign w:val="center"/>
          </w:tcPr>
          <w:p w14:paraId="222C4B4E"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Оцениваемые факторы</w:t>
            </w:r>
          </w:p>
        </w:tc>
        <w:tc>
          <w:tcPr>
            <w:tcW w:w="783" w:type="dxa"/>
            <w:tcBorders>
              <w:top w:val="single" w:sz="4" w:space="0" w:color="000000"/>
              <w:left w:val="single" w:sz="4" w:space="0" w:color="000000"/>
              <w:right w:val="single" w:sz="4" w:space="0" w:color="000000"/>
            </w:tcBorders>
            <w:vAlign w:val="center"/>
          </w:tcPr>
          <w:p w14:paraId="1851C582"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Удельный вес, %</w:t>
            </w:r>
          </w:p>
        </w:tc>
        <w:tc>
          <w:tcPr>
            <w:tcW w:w="2875" w:type="dxa"/>
            <w:gridSpan w:val="2"/>
            <w:tcBorders>
              <w:left w:val="single" w:sz="4" w:space="0" w:color="000000"/>
              <w:right w:val="single" w:sz="4" w:space="0" w:color="000000"/>
            </w:tcBorders>
            <w:vAlign w:val="center"/>
          </w:tcPr>
          <w:p w14:paraId="1412D25D"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Возможный уровень</w:t>
            </w:r>
          </w:p>
          <w:p w14:paraId="311CEDDD"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оценки фактора (баллы)</w:t>
            </w:r>
          </w:p>
        </w:tc>
        <w:tc>
          <w:tcPr>
            <w:tcW w:w="1175" w:type="dxa"/>
            <w:tcBorders>
              <w:left w:val="single" w:sz="4" w:space="0" w:color="000000"/>
              <w:right w:val="single" w:sz="4" w:space="0" w:color="000000"/>
            </w:tcBorders>
            <w:vAlign w:val="center"/>
          </w:tcPr>
          <w:p w14:paraId="3DDDF3FA"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Значение показателя (баллы)</w:t>
            </w:r>
          </w:p>
        </w:tc>
        <w:tc>
          <w:tcPr>
            <w:tcW w:w="1176" w:type="dxa"/>
            <w:tcBorders>
              <w:top w:val="single" w:sz="4" w:space="0" w:color="000000"/>
              <w:left w:val="single" w:sz="4" w:space="0" w:color="000000"/>
              <w:right w:val="single" w:sz="4" w:space="0" w:color="000000"/>
            </w:tcBorders>
            <w:vAlign w:val="center"/>
          </w:tcPr>
          <w:p w14:paraId="06E59C9C" w14:textId="77777777" w:rsidR="00DB78E9" w:rsidRDefault="00DB78E9" w:rsidP="003E2D04">
            <w:pPr>
              <w:spacing w:after="0" w:line="240" w:lineRule="auto"/>
              <w:rPr>
                <w:rFonts w:ascii="Times New Roman" w:hAnsi="Times New Roman"/>
                <w:sz w:val="24"/>
                <w:szCs w:val="24"/>
              </w:rPr>
            </w:pPr>
            <w:r>
              <w:rPr>
                <w:rFonts w:ascii="Times New Roman" w:hAnsi="Times New Roman"/>
                <w:sz w:val="24"/>
                <w:szCs w:val="24"/>
              </w:rPr>
              <w:t xml:space="preserve">Оценка </w:t>
            </w:r>
          </w:p>
          <w:p w14:paraId="31B5B788"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показателя (баллы)</w:t>
            </w:r>
          </w:p>
        </w:tc>
      </w:tr>
      <w:tr w:rsidR="00DB78E9" w14:paraId="00F37194" w14:textId="77777777" w:rsidTr="00DB78E9">
        <w:trPr>
          <w:trHeight w:val="246"/>
        </w:trPr>
        <w:tc>
          <w:tcPr>
            <w:tcW w:w="3686" w:type="dxa"/>
            <w:tcBorders>
              <w:top w:val="single" w:sz="4" w:space="0" w:color="000000"/>
            </w:tcBorders>
          </w:tcPr>
          <w:p w14:paraId="1D1CE749" w14:textId="77777777" w:rsidR="00DB78E9" w:rsidRDefault="00DB78E9" w:rsidP="003E2D04">
            <w:pPr>
              <w:spacing w:after="0" w:line="240" w:lineRule="auto"/>
              <w:jc w:val="center"/>
              <w:rPr>
                <w:rFonts w:ascii="Times New Roman" w:hAnsi="Times New Roman"/>
                <w:b/>
                <w:sz w:val="24"/>
                <w:szCs w:val="24"/>
              </w:rPr>
            </w:pPr>
          </w:p>
        </w:tc>
        <w:tc>
          <w:tcPr>
            <w:tcW w:w="783" w:type="dxa"/>
            <w:tcBorders>
              <w:top w:val="single" w:sz="4" w:space="0" w:color="000000"/>
              <w:right w:val="single" w:sz="4" w:space="0" w:color="000000"/>
            </w:tcBorders>
          </w:tcPr>
          <w:p w14:paraId="78E1A505"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А</w:t>
            </w:r>
          </w:p>
        </w:tc>
        <w:tc>
          <w:tcPr>
            <w:tcW w:w="1541" w:type="dxa"/>
            <w:tcBorders>
              <w:left w:val="single" w:sz="4" w:space="0" w:color="000000"/>
              <w:right w:val="single" w:sz="4" w:space="0" w:color="000000"/>
            </w:tcBorders>
            <w:shd w:val="clear" w:color="auto" w:fill="auto"/>
          </w:tcPr>
          <w:p w14:paraId="0384B84A"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334" w:type="dxa"/>
            <w:tcBorders>
              <w:left w:val="single" w:sz="4" w:space="0" w:color="000000"/>
              <w:right w:val="single" w:sz="4" w:space="0" w:color="000000"/>
            </w:tcBorders>
            <w:shd w:val="clear" w:color="auto" w:fill="auto"/>
          </w:tcPr>
          <w:p w14:paraId="159EB1F2"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75" w:type="dxa"/>
            <w:tcBorders>
              <w:left w:val="single" w:sz="4" w:space="0" w:color="000000"/>
              <w:right w:val="single" w:sz="4" w:space="0" w:color="000000"/>
            </w:tcBorders>
          </w:tcPr>
          <w:p w14:paraId="041D5A33"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В</w:t>
            </w:r>
          </w:p>
        </w:tc>
        <w:tc>
          <w:tcPr>
            <w:tcW w:w="1176" w:type="dxa"/>
            <w:tcBorders>
              <w:left w:val="single" w:sz="4" w:space="0" w:color="000000"/>
              <w:right w:val="single" w:sz="4" w:space="0" w:color="000000"/>
            </w:tcBorders>
          </w:tcPr>
          <w:p w14:paraId="7519FC5D"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b/>
                <w:sz w:val="24"/>
                <w:szCs w:val="24"/>
              </w:rPr>
              <w:t>С=A</w:t>
            </w:r>
            <w:r>
              <w:rPr>
                <w:rFonts w:ascii="Symbol" w:eastAsia="Symbol" w:hAnsi="Symbol" w:cs="Symbol"/>
                <w:b/>
                <w:sz w:val="24"/>
                <w:szCs w:val="24"/>
              </w:rPr>
              <w:t>∙</w:t>
            </w:r>
            <w:r>
              <w:rPr>
                <w:rFonts w:ascii="Times New Roman" w:hAnsi="Times New Roman"/>
                <w:b/>
                <w:sz w:val="24"/>
                <w:szCs w:val="24"/>
              </w:rPr>
              <w:t>В</w:t>
            </w:r>
          </w:p>
        </w:tc>
      </w:tr>
      <w:tr w:rsidR="00DB78E9" w14:paraId="47F6D924" w14:textId="77777777" w:rsidTr="00DB78E9">
        <w:trPr>
          <w:trHeight w:val="2469"/>
        </w:trPr>
        <w:tc>
          <w:tcPr>
            <w:tcW w:w="3686" w:type="dxa"/>
            <w:tcBorders>
              <w:top w:val="single" w:sz="4" w:space="0" w:color="000000"/>
              <w:left w:val="single" w:sz="4" w:space="0" w:color="000000"/>
              <w:bottom w:val="single" w:sz="4" w:space="0" w:color="000000"/>
              <w:right w:val="single" w:sz="4" w:space="0" w:color="000000"/>
            </w:tcBorders>
            <w:vAlign w:val="center"/>
          </w:tcPr>
          <w:p w14:paraId="1658DC90" w14:textId="77777777" w:rsidR="00DB78E9" w:rsidRDefault="00DB78E9" w:rsidP="003E2D04">
            <w:pPr>
              <w:rPr>
                <w:rFonts w:ascii="Times New Roman" w:hAnsi="Times New Roman"/>
                <w:sz w:val="24"/>
                <w:szCs w:val="24"/>
              </w:rPr>
            </w:pPr>
            <w:r>
              <w:rPr>
                <w:rFonts w:ascii="Times New Roman" w:hAnsi="Times New Roman"/>
                <w:b/>
                <w:sz w:val="24"/>
                <w:szCs w:val="24"/>
              </w:rPr>
              <w:t>Наличие действующих обособленных структурных подразделений страховщика на территории Республики Крым со штатом работников</w:t>
            </w:r>
          </w:p>
        </w:tc>
        <w:tc>
          <w:tcPr>
            <w:tcW w:w="783" w:type="dxa"/>
            <w:tcBorders>
              <w:top w:val="single" w:sz="4" w:space="0" w:color="000000"/>
              <w:left w:val="single" w:sz="4" w:space="0" w:color="000000"/>
              <w:bottom w:val="single" w:sz="4" w:space="0" w:color="000000"/>
              <w:right w:val="single" w:sz="4" w:space="0" w:color="000000"/>
            </w:tcBorders>
            <w:vAlign w:val="center"/>
          </w:tcPr>
          <w:p w14:paraId="6A1230B7" w14:textId="77777777" w:rsidR="00DB78E9" w:rsidRDefault="00DB78E9" w:rsidP="003E2D04">
            <w:pPr>
              <w:jc w:val="center"/>
              <w:rPr>
                <w:rFonts w:ascii="Times New Roman" w:hAnsi="Times New Roman"/>
                <w:b/>
                <w:sz w:val="24"/>
                <w:szCs w:val="24"/>
              </w:rPr>
            </w:pPr>
            <w:r>
              <w:rPr>
                <w:rFonts w:ascii="Times New Roman" w:hAnsi="Times New Roman"/>
                <w:b/>
                <w:sz w:val="24"/>
                <w:szCs w:val="24"/>
              </w:rPr>
              <w:t>100</w:t>
            </w:r>
          </w:p>
        </w:tc>
        <w:tc>
          <w:tcPr>
            <w:tcW w:w="1541" w:type="dxa"/>
            <w:tcBorders>
              <w:top w:val="single" w:sz="4" w:space="0" w:color="000000"/>
              <w:left w:val="single" w:sz="4" w:space="0" w:color="000000"/>
              <w:bottom w:val="single" w:sz="4" w:space="0" w:color="000000"/>
              <w:right w:val="single" w:sz="4" w:space="0" w:color="000000"/>
            </w:tcBorders>
          </w:tcPr>
          <w:p w14:paraId="56E3CEDC" w14:textId="77777777" w:rsidR="00DB78E9" w:rsidRDefault="00DB78E9" w:rsidP="003E2D04">
            <w:pPr>
              <w:jc w:val="center"/>
              <w:rPr>
                <w:rFonts w:ascii="Times New Roman" w:hAnsi="Times New Roman"/>
                <w:sz w:val="24"/>
                <w:szCs w:val="24"/>
              </w:rPr>
            </w:pPr>
          </w:p>
          <w:p w14:paraId="7C839F24" w14:textId="77777777" w:rsidR="00DB78E9" w:rsidRDefault="00DB78E9" w:rsidP="003E2D04">
            <w:pPr>
              <w:jc w:val="center"/>
              <w:rPr>
                <w:rFonts w:ascii="Times New Roman" w:hAnsi="Times New Roman"/>
                <w:sz w:val="24"/>
                <w:szCs w:val="24"/>
              </w:rPr>
            </w:pPr>
            <w:r w:rsidRPr="00F84CBC">
              <w:rPr>
                <w:rFonts w:ascii="Times New Roman" w:hAnsi="Times New Roman"/>
                <w:sz w:val="24"/>
                <w:szCs w:val="24"/>
              </w:rPr>
              <w:t>от 2-х лет (включительно) и более</w:t>
            </w:r>
          </w:p>
        </w:tc>
        <w:tc>
          <w:tcPr>
            <w:tcW w:w="1334" w:type="dxa"/>
            <w:tcBorders>
              <w:top w:val="single" w:sz="4" w:space="0" w:color="000000"/>
              <w:left w:val="single" w:sz="4" w:space="0" w:color="000000"/>
              <w:bottom w:val="single" w:sz="4" w:space="0" w:color="000000"/>
              <w:right w:val="single" w:sz="4" w:space="0" w:color="000000"/>
            </w:tcBorders>
          </w:tcPr>
          <w:p w14:paraId="607D2462" w14:textId="77777777" w:rsidR="00DB78E9" w:rsidRDefault="00DB78E9" w:rsidP="003E2D04">
            <w:pPr>
              <w:jc w:val="center"/>
              <w:rPr>
                <w:rFonts w:ascii="Times New Roman" w:hAnsi="Times New Roman"/>
                <w:sz w:val="24"/>
                <w:szCs w:val="24"/>
              </w:rPr>
            </w:pPr>
          </w:p>
          <w:p w14:paraId="3BE9AAA1" w14:textId="77777777" w:rsidR="00DB78E9" w:rsidRDefault="00DB78E9" w:rsidP="003E2D04">
            <w:pPr>
              <w:jc w:val="center"/>
              <w:rPr>
                <w:rFonts w:ascii="Times New Roman" w:hAnsi="Times New Roman"/>
                <w:sz w:val="24"/>
                <w:szCs w:val="24"/>
              </w:rPr>
            </w:pPr>
            <w:r w:rsidRPr="00F84CBC">
              <w:rPr>
                <w:rFonts w:ascii="Times New Roman" w:hAnsi="Times New Roman"/>
                <w:sz w:val="24"/>
                <w:szCs w:val="24"/>
              </w:rPr>
              <w:t>до 2-х лет или отсутствие опыта</w:t>
            </w:r>
          </w:p>
        </w:tc>
        <w:tc>
          <w:tcPr>
            <w:tcW w:w="1175" w:type="dxa"/>
            <w:tcBorders>
              <w:top w:val="single" w:sz="4" w:space="0" w:color="000000"/>
              <w:left w:val="single" w:sz="4" w:space="0" w:color="000000"/>
              <w:bottom w:val="single" w:sz="4" w:space="0" w:color="000000"/>
              <w:right w:val="single" w:sz="4" w:space="0" w:color="000000"/>
            </w:tcBorders>
            <w:vAlign w:val="center"/>
          </w:tcPr>
          <w:p w14:paraId="0E43B2F7" w14:textId="77777777" w:rsidR="00DB78E9" w:rsidRDefault="00DB78E9" w:rsidP="003E2D04">
            <w:pPr>
              <w:rPr>
                <w:rFonts w:ascii="Times New Roman" w:hAnsi="Times New Roman"/>
                <w:sz w:val="24"/>
                <w:szCs w:val="24"/>
              </w:rPr>
            </w:pPr>
          </w:p>
          <w:p w14:paraId="5635645A" w14:textId="77777777" w:rsidR="00DB78E9" w:rsidRDefault="00DB78E9" w:rsidP="003E2D04">
            <w:pPr>
              <w:rPr>
                <w:rFonts w:ascii="Times New Roman" w:hAnsi="Times New Roman"/>
                <w:sz w:val="24"/>
                <w:szCs w:val="24"/>
              </w:rPr>
            </w:pPr>
          </w:p>
          <w:p w14:paraId="5957BA7E" w14:textId="77777777" w:rsidR="00DB78E9" w:rsidRDefault="00DB78E9" w:rsidP="003E2D04">
            <w:pPr>
              <w:rPr>
                <w:rFonts w:ascii="Times New Roman" w:hAnsi="Times New Roman"/>
                <w:sz w:val="24"/>
                <w:szCs w:val="24"/>
              </w:rPr>
            </w:pPr>
          </w:p>
          <w:p w14:paraId="159A5FE6" w14:textId="77777777" w:rsidR="00DB78E9" w:rsidRDefault="00DB78E9" w:rsidP="003E2D04">
            <w:pPr>
              <w:rPr>
                <w:rFonts w:ascii="Times New Roman" w:hAnsi="Times New Roman"/>
                <w:sz w:val="24"/>
                <w:szCs w:val="24"/>
              </w:rPr>
            </w:pPr>
          </w:p>
          <w:p w14:paraId="5E5DB226" w14:textId="77777777" w:rsidR="00DB78E9" w:rsidRDefault="00DB78E9" w:rsidP="003E2D04">
            <w:pPr>
              <w:jc w:val="center"/>
              <w:rPr>
                <w:rFonts w:ascii="Times New Roman" w:hAnsi="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B885377" w14:textId="77777777" w:rsidR="00DB78E9" w:rsidRDefault="00DB78E9" w:rsidP="003E2D04">
            <w:pPr>
              <w:rPr>
                <w:rFonts w:ascii="Times New Roman" w:hAnsi="Times New Roman"/>
                <w:sz w:val="24"/>
                <w:szCs w:val="24"/>
              </w:rPr>
            </w:pPr>
          </w:p>
        </w:tc>
      </w:tr>
    </w:tbl>
    <w:p w14:paraId="63F51CE8" w14:textId="77777777" w:rsidR="00DB78E9" w:rsidRDefault="00DB78E9" w:rsidP="00DB78E9">
      <w:pPr>
        <w:spacing w:after="0"/>
        <w:jc w:val="both"/>
        <w:rPr>
          <w:rFonts w:ascii="Times New Roman" w:hAnsi="Times New Roman"/>
          <w:sz w:val="24"/>
          <w:szCs w:val="24"/>
        </w:rPr>
      </w:pPr>
    </w:p>
    <w:p w14:paraId="4D62E086" w14:textId="77777777" w:rsidR="00DB78E9" w:rsidRDefault="00DB78E9" w:rsidP="00DB78E9">
      <w:pPr>
        <w:rPr>
          <w:rFonts w:ascii="Times New Roman" w:hAnsi="Times New Roman"/>
          <w:b/>
          <w:sz w:val="24"/>
          <w:szCs w:val="24"/>
        </w:rPr>
      </w:pPr>
      <w:r>
        <w:rPr>
          <w:rFonts w:ascii="Times New Roman" w:hAnsi="Times New Roman"/>
          <w:b/>
          <w:sz w:val="24"/>
          <w:szCs w:val="24"/>
        </w:rPr>
        <w:t>Формуляр 2.2. Уровень собственного капитала за 2019 отчетный год</w:t>
      </w:r>
    </w:p>
    <w:p w14:paraId="654C5243" w14:textId="77777777" w:rsidR="00DB78E9" w:rsidRDefault="00DB78E9" w:rsidP="00DB78E9">
      <w:pPr>
        <w:rPr>
          <w:rFonts w:ascii="Times New Roman" w:hAnsi="Times New Roman"/>
          <w:b/>
          <w:sz w:val="24"/>
          <w:szCs w:val="24"/>
        </w:rPr>
      </w:pPr>
      <w:r>
        <w:rPr>
          <w:rFonts w:ascii="Times New Roman" w:hAnsi="Times New Roman"/>
          <w:i/>
          <w:sz w:val="24"/>
          <w:szCs w:val="24"/>
        </w:rPr>
        <w:t>(Подтверждается и оценивается на основании предоставленного Бухгалтерского баланса страховой организации за 2019 г. (Код формы по ОКУД: 0420125</w:t>
      </w:r>
      <w:r>
        <w:rPr>
          <w:rFonts w:ascii="Times New Roman" w:hAnsi="Times New Roman"/>
          <w:i/>
          <w:sz w:val="24"/>
          <w:szCs w:val="24"/>
          <w:vertAlign w:val="superscript"/>
        </w:rPr>
        <w:footnoteReference w:id="1"/>
      </w:r>
      <w:r>
        <w:rPr>
          <w:rFonts w:ascii="Times New Roman" w:hAnsi="Times New Roman"/>
          <w:i/>
          <w:sz w:val="24"/>
          <w:szCs w:val="24"/>
        </w:rPr>
        <w:t>)</w:t>
      </w:r>
    </w:p>
    <w:tbl>
      <w:tblPr>
        <w:tblW w:w="1051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3"/>
        <w:gridCol w:w="1276"/>
        <w:gridCol w:w="992"/>
        <w:gridCol w:w="992"/>
        <w:gridCol w:w="1418"/>
        <w:gridCol w:w="1171"/>
        <w:gridCol w:w="1276"/>
      </w:tblGrid>
      <w:tr w:rsidR="00DB78E9" w14:paraId="3BEECE92" w14:textId="77777777" w:rsidTr="00DB78E9">
        <w:trPr>
          <w:trHeight w:val="431"/>
        </w:trPr>
        <w:tc>
          <w:tcPr>
            <w:tcW w:w="3393" w:type="dxa"/>
            <w:tcBorders>
              <w:top w:val="single" w:sz="4" w:space="0" w:color="000000"/>
              <w:left w:val="single" w:sz="4" w:space="0" w:color="000000"/>
              <w:right w:val="single" w:sz="4" w:space="0" w:color="000000"/>
            </w:tcBorders>
            <w:vAlign w:val="center"/>
          </w:tcPr>
          <w:p w14:paraId="3BFCCF86"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Оцениваемые факторы</w:t>
            </w:r>
          </w:p>
        </w:tc>
        <w:tc>
          <w:tcPr>
            <w:tcW w:w="1276" w:type="dxa"/>
            <w:tcBorders>
              <w:top w:val="single" w:sz="4" w:space="0" w:color="000000"/>
              <w:left w:val="single" w:sz="4" w:space="0" w:color="000000"/>
              <w:right w:val="single" w:sz="4" w:space="0" w:color="000000"/>
            </w:tcBorders>
            <w:vAlign w:val="center"/>
          </w:tcPr>
          <w:p w14:paraId="6CB212D5"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Удельный вес, %</w:t>
            </w:r>
          </w:p>
        </w:tc>
        <w:tc>
          <w:tcPr>
            <w:tcW w:w="3402" w:type="dxa"/>
            <w:gridSpan w:val="3"/>
            <w:tcBorders>
              <w:left w:val="single" w:sz="4" w:space="0" w:color="000000"/>
              <w:right w:val="single" w:sz="4" w:space="0" w:color="000000"/>
            </w:tcBorders>
            <w:vAlign w:val="center"/>
          </w:tcPr>
          <w:p w14:paraId="06895657"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Возможный уровень</w:t>
            </w:r>
          </w:p>
          <w:p w14:paraId="5DC1FCE1"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оценки фактора (баллы)</w:t>
            </w:r>
          </w:p>
        </w:tc>
        <w:tc>
          <w:tcPr>
            <w:tcW w:w="1171" w:type="dxa"/>
            <w:tcBorders>
              <w:left w:val="single" w:sz="4" w:space="0" w:color="000000"/>
              <w:right w:val="single" w:sz="4" w:space="0" w:color="000000"/>
            </w:tcBorders>
            <w:vAlign w:val="center"/>
          </w:tcPr>
          <w:p w14:paraId="760F2332"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Значение показателя (баллы)</w:t>
            </w:r>
          </w:p>
        </w:tc>
        <w:tc>
          <w:tcPr>
            <w:tcW w:w="1276" w:type="dxa"/>
            <w:tcBorders>
              <w:top w:val="single" w:sz="4" w:space="0" w:color="000000"/>
              <w:left w:val="single" w:sz="4" w:space="0" w:color="000000"/>
              <w:right w:val="single" w:sz="4" w:space="0" w:color="000000"/>
            </w:tcBorders>
            <w:vAlign w:val="center"/>
          </w:tcPr>
          <w:p w14:paraId="3DC61EBD" w14:textId="77777777" w:rsidR="00DB78E9" w:rsidRDefault="00DB78E9" w:rsidP="003E2D04">
            <w:pPr>
              <w:spacing w:after="0" w:line="240" w:lineRule="auto"/>
              <w:rPr>
                <w:rFonts w:ascii="Times New Roman" w:hAnsi="Times New Roman"/>
                <w:sz w:val="24"/>
                <w:szCs w:val="24"/>
              </w:rPr>
            </w:pPr>
            <w:r>
              <w:rPr>
                <w:rFonts w:ascii="Times New Roman" w:hAnsi="Times New Roman"/>
                <w:sz w:val="24"/>
                <w:szCs w:val="24"/>
              </w:rPr>
              <w:t xml:space="preserve">Оценка </w:t>
            </w:r>
          </w:p>
          <w:p w14:paraId="74960FF3"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показателя (баллы)</w:t>
            </w:r>
          </w:p>
        </w:tc>
      </w:tr>
      <w:tr w:rsidR="00DB78E9" w14:paraId="0CF69EE9" w14:textId="77777777" w:rsidTr="00DB78E9">
        <w:tc>
          <w:tcPr>
            <w:tcW w:w="3393" w:type="dxa"/>
            <w:tcBorders>
              <w:top w:val="single" w:sz="4" w:space="0" w:color="000000"/>
            </w:tcBorders>
          </w:tcPr>
          <w:p w14:paraId="53778317" w14:textId="77777777" w:rsidR="00DB78E9" w:rsidRDefault="00DB78E9" w:rsidP="003E2D04">
            <w:pPr>
              <w:spacing w:after="0" w:line="240" w:lineRule="auto"/>
              <w:jc w:val="center"/>
              <w:rPr>
                <w:rFonts w:ascii="Times New Roman" w:hAnsi="Times New Roman"/>
                <w:b/>
                <w:sz w:val="24"/>
                <w:szCs w:val="24"/>
              </w:rPr>
            </w:pPr>
          </w:p>
        </w:tc>
        <w:tc>
          <w:tcPr>
            <w:tcW w:w="1276" w:type="dxa"/>
            <w:tcBorders>
              <w:top w:val="single" w:sz="4" w:space="0" w:color="000000"/>
              <w:right w:val="single" w:sz="4" w:space="0" w:color="000000"/>
            </w:tcBorders>
          </w:tcPr>
          <w:p w14:paraId="2AECF135"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А</w:t>
            </w:r>
          </w:p>
        </w:tc>
        <w:tc>
          <w:tcPr>
            <w:tcW w:w="992" w:type="dxa"/>
            <w:tcBorders>
              <w:left w:val="single" w:sz="4" w:space="0" w:color="000000"/>
              <w:right w:val="single" w:sz="4" w:space="0" w:color="000000"/>
            </w:tcBorders>
            <w:shd w:val="clear" w:color="auto" w:fill="auto"/>
          </w:tcPr>
          <w:p w14:paraId="5EEE4EA7"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992" w:type="dxa"/>
            <w:tcBorders>
              <w:left w:val="single" w:sz="4" w:space="0" w:color="000000"/>
              <w:right w:val="single" w:sz="4" w:space="0" w:color="000000"/>
            </w:tcBorders>
            <w:shd w:val="clear" w:color="auto" w:fill="auto"/>
          </w:tcPr>
          <w:p w14:paraId="774C32AF"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418" w:type="dxa"/>
            <w:tcBorders>
              <w:left w:val="single" w:sz="4" w:space="0" w:color="000000"/>
              <w:right w:val="single" w:sz="4" w:space="0" w:color="000000"/>
            </w:tcBorders>
            <w:shd w:val="clear" w:color="auto" w:fill="auto"/>
          </w:tcPr>
          <w:p w14:paraId="4141517F"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71" w:type="dxa"/>
            <w:tcBorders>
              <w:left w:val="single" w:sz="4" w:space="0" w:color="000000"/>
              <w:right w:val="single" w:sz="4" w:space="0" w:color="000000"/>
            </w:tcBorders>
          </w:tcPr>
          <w:p w14:paraId="01E03A99"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В</w:t>
            </w:r>
          </w:p>
        </w:tc>
        <w:tc>
          <w:tcPr>
            <w:tcW w:w="1276" w:type="dxa"/>
            <w:tcBorders>
              <w:left w:val="single" w:sz="4" w:space="0" w:color="000000"/>
              <w:right w:val="single" w:sz="4" w:space="0" w:color="000000"/>
            </w:tcBorders>
          </w:tcPr>
          <w:p w14:paraId="1234C1AC"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b/>
                <w:sz w:val="24"/>
                <w:szCs w:val="24"/>
              </w:rPr>
              <w:t>С=A</w:t>
            </w:r>
            <w:r>
              <w:rPr>
                <w:rFonts w:ascii="Symbol" w:eastAsia="Symbol" w:hAnsi="Symbol" w:cs="Symbol"/>
                <w:b/>
                <w:sz w:val="24"/>
                <w:szCs w:val="24"/>
              </w:rPr>
              <w:t>∙</w:t>
            </w:r>
            <w:r>
              <w:rPr>
                <w:rFonts w:ascii="Times New Roman" w:hAnsi="Times New Roman"/>
                <w:b/>
                <w:sz w:val="24"/>
                <w:szCs w:val="24"/>
              </w:rPr>
              <w:t>В</w:t>
            </w:r>
          </w:p>
        </w:tc>
      </w:tr>
      <w:tr w:rsidR="00DB78E9" w14:paraId="0D1B2230" w14:textId="77777777" w:rsidTr="00DB78E9">
        <w:trPr>
          <w:trHeight w:val="4524"/>
        </w:trPr>
        <w:tc>
          <w:tcPr>
            <w:tcW w:w="3393" w:type="dxa"/>
            <w:vAlign w:val="center"/>
          </w:tcPr>
          <w:p w14:paraId="6C3AF655" w14:textId="77777777" w:rsidR="00DB78E9" w:rsidRDefault="00DB78E9" w:rsidP="003E2D04">
            <w:pPr>
              <w:rPr>
                <w:rFonts w:ascii="Times New Roman" w:hAnsi="Times New Roman"/>
                <w:b/>
                <w:sz w:val="24"/>
                <w:szCs w:val="24"/>
              </w:rPr>
            </w:pPr>
            <w:r>
              <w:rPr>
                <w:rFonts w:ascii="Times New Roman" w:hAnsi="Times New Roman"/>
                <w:b/>
                <w:sz w:val="24"/>
                <w:szCs w:val="24"/>
              </w:rPr>
              <w:t>Уровень собственного капитала за 2019 год.</w:t>
            </w:r>
          </w:p>
          <w:p w14:paraId="2D0902BB" w14:textId="77777777" w:rsidR="00DB78E9" w:rsidRDefault="00DB78E9" w:rsidP="003E2D04">
            <w:pPr>
              <w:rPr>
                <w:rFonts w:ascii="Times New Roman" w:hAnsi="Times New Roman"/>
                <w:i/>
                <w:sz w:val="24"/>
                <w:szCs w:val="24"/>
              </w:rPr>
            </w:pPr>
            <w:r>
              <w:rPr>
                <w:rFonts w:ascii="Times New Roman" w:hAnsi="Times New Roman"/>
                <w:i/>
                <w:sz w:val="24"/>
                <w:szCs w:val="24"/>
              </w:rPr>
              <w:t xml:space="preserve">Подтверждается и оценивается на основании предоставленного Бухгалтерского баланса страховой организации за 2019 г. (Код формы по ОКУД: </w:t>
            </w:r>
            <w:r>
              <w:rPr>
                <w:rFonts w:ascii="Times New Roman" w:hAnsi="Times New Roman"/>
                <w:i/>
                <w:sz w:val="24"/>
                <w:szCs w:val="24"/>
              </w:rPr>
              <w:lastRenderedPageBreak/>
              <w:t>0420125)</w:t>
            </w:r>
            <w:r>
              <w:rPr>
                <w:rFonts w:ascii="Times New Roman" w:hAnsi="Times New Roman"/>
                <w:i/>
                <w:sz w:val="24"/>
                <w:szCs w:val="24"/>
                <w:vertAlign w:val="superscript"/>
              </w:rPr>
              <w:footnoteReference w:id="2"/>
            </w:r>
            <w:r>
              <w:rPr>
                <w:rFonts w:ascii="Times New Roman" w:hAnsi="Times New Roman"/>
                <w:i/>
                <w:sz w:val="24"/>
                <w:szCs w:val="24"/>
              </w:rPr>
              <w:t xml:space="preserve"> по следующей формуле: </w:t>
            </w:r>
          </w:p>
          <w:p w14:paraId="4DBA907B" w14:textId="77777777" w:rsidR="00DB78E9" w:rsidRDefault="00DB78E9" w:rsidP="003E2D04">
            <w:pPr>
              <w:rPr>
                <w:rFonts w:ascii="Times New Roman" w:hAnsi="Times New Roman"/>
                <w:i/>
                <w:sz w:val="24"/>
                <w:szCs w:val="24"/>
              </w:rPr>
            </w:pPr>
            <w:r>
              <w:rPr>
                <w:rFonts w:ascii="Times New Roman" w:hAnsi="Times New Roman"/>
                <w:i/>
                <w:sz w:val="24"/>
                <w:szCs w:val="24"/>
              </w:rPr>
              <w:t>= (Итого капитала (Раздел III. Капитал) – Нематериальные активы (Раздел I. Активы)) / Итого капитала и обязательств (Раздел III. Капитал)</w:t>
            </w:r>
          </w:p>
        </w:tc>
        <w:tc>
          <w:tcPr>
            <w:tcW w:w="1276" w:type="dxa"/>
            <w:vAlign w:val="center"/>
          </w:tcPr>
          <w:p w14:paraId="0945A2A4" w14:textId="77777777" w:rsidR="00DB78E9" w:rsidRDefault="00DB78E9" w:rsidP="003E2D04">
            <w:pPr>
              <w:jc w:val="center"/>
              <w:rPr>
                <w:rFonts w:ascii="Times New Roman" w:hAnsi="Times New Roman"/>
                <w:b/>
                <w:sz w:val="24"/>
                <w:szCs w:val="24"/>
              </w:rPr>
            </w:pPr>
            <w:r>
              <w:rPr>
                <w:rFonts w:ascii="Times New Roman" w:hAnsi="Times New Roman"/>
                <w:b/>
                <w:sz w:val="24"/>
                <w:szCs w:val="24"/>
              </w:rPr>
              <w:lastRenderedPageBreak/>
              <w:t>100</w:t>
            </w:r>
          </w:p>
        </w:tc>
        <w:tc>
          <w:tcPr>
            <w:tcW w:w="992" w:type="dxa"/>
            <w:vAlign w:val="center"/>
          </w:tcPr>
          <w:p w14:paraId="4F7D2CE4" w14:textId="77777777" w:rsidR="00DB78E9" w:rsidRDefault="00DB78E9" w:rsidP="003E2D04">
            <w:pPr>
              <w:jc w:val="center"/>
              <w:rPr>
                <w:rFonts w:ascii="Times New Roman" w:hAnsi="Times New Roman"/>
                <w:sz w:val="24"/>
                <w:szCs w:val="24"/>
              </w:rPr>
            </w:pPr>
            <w:r>
              <w:rPr>
                <w:rFonts w:ascii="Times New Roman" w:hAnsi="Times New Roman"/>
                <w:sz w:val="24"/>
                <w:szCs w:val="24"/>
              </w:rPr>
              <w:t>от 0,4 (включительно и более)</w:t>
            </w:r>
          </w:p>
        </w:tc>
        <w:tc>
          <w:tcPr>
            <w:tcW w:w="992" w:type="dxa"/>
            <w:vAlign w:val="center"/>
          </w:tcPr>
          <w:p w14:paraId="10301354" w14:textId="77777777" w:rsidR="00DB78E9" w:rsidRDefault="00DB78E9" w:rsidP="003E2D04">
            <w:pPr>
              <w:jc w:val="center"/>
              <w:rPr>
                <w:rFonts w:ascii="Times New Roman" w:hAnsi="Times New Roman"/>
                <w:sz w:val="24"/>
                <w:szCs w:val="24"/>
              </w:rPr>
            </w:pPr>
            <w:r>
              <w:rPr>
                <w:rFonts w:ascii="Times New Roman" w:hAnsi="Times New Roman"/>
                <w:sz w:val="24"/>
                <w:szCs w:val="24"/>
              </w:rPr>
              <w:t>более 0,3, но менее 0,4</w:t>
            </w:r>
          </w:p>
        </w:tc>
        <w:tc>
          <w:tcPr>
            <w:tcW w:w="1418" w:type="dxa"/>
            <w:vAlign w:val="center"/>
          </w:tcPr>
          <w:p w14:paraId="1F623198" w14:textId="77777777" w:rsidR="00DB78E9" w:rsidRDefault="00DB78E9" w:rsidP="003E2D04">
            <w:pPr>
              <w:jc w:val="center"/>
              <w:rPr>
                <w:rFonts w:ascii="Times New Roman" w:hAnsi="Times New Roman"/>
                <w:sz w:val="24"/>
                <w:szCs w:val="24"/>
              </w:rPr>
            </w:pPr>
            <w:r>
              <w:rPr>
                <w:rFonts w:ascii="Times New Roman" w:hAnsi="Times New Roman"/>
                <w:sz w:val="24"/>
                <w:szCs w:val="24"/>
              </w:rPr>
              <w:t>от 0,3 (включительно) и менее</w:t>
            </w:r>
          </w:p>
        </w:tc>
        <w:tc>
          <w:tcPr>
            <w:tcW w:w="1171" w:type="dxa"/>
            <w:vAlign w:val="center"/>
          </w:tcPr>
          <w:p w14:paraId="151550EA" w14:textId="77777777" w:rsidR="00DB78E9" w:rsidRDefault="00DB78E9" w:rsidP="003E2D04">
            <w:pPr>
              <w:rPr>
                <w:rFonts w:ascii="Times New Roman" w:hAnsi="Times New Roman"/>
                <w:sz w:val="24"/>
                <w:szCs w:val="24"/>
              </w:rPr>
            </w:pPr>
          </w:p>
        </w:tc>
        <w:tc>
          <w:tcPr>
            <w:tcW w:w="1276" w:type="dxa"/>
            <w:vAlign w:val="center"/>
          </w:tcPr>
          <w:p w14:paraId="6DCDD96D" w14:textId="77777777" w:rsidR="00DB78E9" w:rsidRDefault="00DB78E9" w:rsidP="003E2D04">
            <w:pPr>
              <w:rPr>
                <w:rFonts w:ascii="Times New Roman" w:hAnsi="Times New Roman"/>
                <w:sz w:val="24"/>
                <w:szCs w:val="24"/>
              </w:rPr>
            </w:pPr>
          </w:p>
        </w:tc>
      </w:tr>
    </w:tbl>
    <w:p w14:paraId="64FB3B04" w14:textId="77777777" w:rsidR="00DB78E9" w:rsidRDefault="00DB78E9" w:rsidP="00DB78E9">
      <w:pPr>
        <w:spacing w:after="0"/>
        <w:ind w:firstLine="709"/>
        <w:jc w:val="both"/>
        <w:rPr>
          <w:rFonts w:ascii="Times New Roman" w:hAnsi="Times New Roman"/>
          <w:sz w:val="24"/>
          <w:szCs w:val="24"/>
        </w:rPr>
      </w:pPr>
    </w:p>
    <w:p w14:paraId="1513EF68" w14:textId="77777777" w:rsidR="00DB78E9" w:rsidRDefault="00DB78E9" w:rsidP="00DB78E9">
      <w:pPr>
        <w:rPr>
          <w:rFonts w:ascii="Times" w:eastAsia="Times" w:hAnsi="Times" w:cs="Times"/>
          <w:b/>
        </w:rPr>
      </w:pPr>
      <w:r>
        <w:rPr>
          <w:rFonts w:ascii="Times New Roman" w:hAnsi="Times New Roman"/>
          <w:b/>
          <w:sz w:val="24"/>
          <w:szCs w:val="24"/>
        </w:rPr>
        <w:t>Формуляр 2.3. Уровень отказов в выплатах за 2019 отчетный год</w:t>
      </w:r>
    </w:p>
    <w:p w14:paraId="38D43249" w14:textId="77777777" w:rsidR="00DB78E9" w:rsidRDefault="00DB78E9" w:rsidP="00DB78E9">
      <w:pPr>
        <w:rPr>
          <w:rFonts w:ascii="Times New Roman" w:hAnsi="Times New Roman"/>
          <w:i/>
          <w:color w:val="000000"/>
          <w:sz w:val="24"/>
          <w:szCs w:val="24"/>
        </w:rPr>
      </w:pPr>
      <w:r>
        <w:rPr>
          <w:rFonts w:ascii="Times New Roman" w:hAnsi="Times New Roman"/>
          <w:i/>
          <w:sz w:val="24"/>
          <w:szCs w:val="24"/>
        </w:rPr>
        <w:t xml:space="preserve">(Подтверждается и оценивается предоставленной формы "Сведения о деятельности Страховщика" за 2019 г.(Код формы по ОКУД 0420162¹) </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850"/>
        <w:gridCol w:w="993"/>
        <w:gridCol w:w="1276"/>
        <w:gridCol w:w="992"/>
        <w:gridCol w:w="1276"/>
        <w:gridCol w:w="1842"/>
      </w:tblGrid>
      <w:tr w:rsidR="00DB78E9" w14:paraId="5F0F7436" w14:textId="77777777" w:rsidTr="003E2D04">
        <w:trPr>
          <w:trHeight w:val="656"/>
          <w:jc w:val="center"/>
        </w:trPr>
        <w:tc>
          <w:tcPr>
            <w:tcW w:w="3539" w:type="dxa"/>
            <w:tcBorders>
              <w:top w:val="single" w:sz="4" w:space="0" w:color="000000"/>
              <w:left w:val="single" w:sz="4" w:space="0" w:color="000000"/>
              <w:right w:val="single" w:sz="4" w:space="0" w:color="000000"/>
            </w:tcBorders>
            <w:vAlign w:val="center"/>
          </w:tcPr>
          <w:p w14:paraId="3F99FBA0"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 xml:space="preserve">Оцениваемые </w:t>
            </w:r>
          </w:p>
          <w:p w14:paraId="1157128D"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факторы</w:t>
            </w:r>
          </w:p>
        </w:tc>
        <w:tc>
          <w:tcPr>
            <w:tcW w:w="850" w:type="dxa"/>
            <w:tcBorders>
              <w:top w:val="single" w:sz="4" w:space="0" w:color="000000"/>
              <w:left w:val="single" w:sz="4" w:space="0" w:color="000000"/>
              <w:right w:val="single" w:sz="4" w:space="0" w:color="000000"/>
            </w:tcBorders>
            <w:vAlign w:val="center"/>
          </w:tcPr>
          <w:p w14:paraId="546F7480"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Удельный вес, %</w:t>
            </w:r>
          </w:p>
        </w:tc>
        <w:tc>
          <w:tcPr>
            <w:tcW w:w="3261" w:type="dxa"/>
            <w:gridSpan w:val="3"/>
            <w:tcBorders>
              <w:left w:val="single" w:sz="4" w:space="0" w:color="000000"/>
              <w:right w:val="single" w:sz="4" w:space="0" w:color="000000"/>
            </w:tcBorders>
            <w:vAlign w:val="center"/>
          </w:tcPr>
          <w:p w14:paraId="52D54511"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Возможный уровень оценки фактора (баллы)</w:t>
            </w:r>
          </w:p>
        </w:tc>
        <w:tc>
          <w:tcPr>
            <w:tcW w:w="1276" w:type="dxa"/>
            <w:tcBorders>
              <w:left w:val="single" w:sz="4" w:space="0" w:color="000000"/>
              <w:right w:val="single" w:sz="4" w:space="0" w:color="000000"/>
            </w:tcBorders>
            <w:vAlign w:val="center"/>
          </w:tcPr>
          <w:p w14:paraId="5AC76C99"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Значение показателя (баллы)</w:t>
            </w:r>
          </w:p>
        </w:tc>
        <w:tc>
          <w:tcPr>
            <w:tcW w:w="1842" w:type="dxa"/>
            <w:tcBorders>
              <w:top w:val="single" w:sz="4" w:space="0" w:color="000000"/>
              <w:left w:val="single" w:sz="4" w:space="0" w:color="000000"/>
              <w:right w:val="single" w:sz="4" w:space="0" w:color="000000"/>
            </w:tcBorders>
            <w:vAlign w:val="center"/>
          </w:tcPr>
          <w:p w14:paraId="2F9E181A" w14:textId="77777777" w:rsidR="00DB78E9" w:rsidRDefault="00DB78E9" w:rsidP="003E2D04">
            <w:pPr>
              <w:spacing w:after="0" w:line="240" w:lineRule="auto"/>
              <w:jc w:val="center"/>
              <w:rPr>
                <w:rFonts w:ascii="Times New Roman" w:hAnsi="Times New Roman"/>
                <w:sz w:val="24"/>
                <w:szCs w:val="24"/>
              </w:rPr>
            </w:pPr>
            <w:r>
              <w:rPr>
                <w:rFonts w:ascii="Times New Roman" w:hAnsi="Times New Roman"/>
                <w:sz w:val="24"/>
                <w:szCs w:val="24"/>
              </w:rPr>
              <w:t>Оценка (баллы)</w:t>
            </w:r>
          </w:p>
        </w:tc>
      </w:tr>
      <w:tr w:rsidR="00DB78E9" w14:paraId="3283341B" w14:textId="77777777" w:rsidTr="00DB78E9">
        <w:trPr>
          <w:jc w:val="center"/>
        </w:trPr>
        <w:tc>
          <w:tcPr>
            <w:tcW w:w="3539" w:type="dxa"/>
            <w:tcBorders>
              <w:top w:val="single" w:sz="4" w:space="0" w:color="000000"/>
            </w:tcBorders>
          </w:tcPr>
          <w:p w14:paraId="6EEA227E" w14:textId="77777777" w:rsidR="00DB78E9" w:rsidRDefault="00DB78E9" w:rsidP="003E2D04">
            <w:pPr>
              <w:spacing w:after="0" w:line="240" w:lineRule="auto"/>
              <w:jc w:val="center"/>
              <w:rPr>
                <w:rFonts w:ascii="Times New Roman" w:hAnsi="Times New Roman"/>
                <w:sz w:val="24"/>
                <w:szCs w:val="24"/>
              </w:rPr>
            </w:pPr>
          </w:p>
        </w:tc>
        <w:tc>
          <w:tcPr>
            <w:tcW w:w="850" w:type="dxa"/>
          </w:tcPr>
          <w:p w14:paraId="273A24AD"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А</w:t>
            </w:r>
          </w:p>
        </w:tc>
        <w:tc>
          <w:tcPr>
            <w:tcW w:w="993" w:type="dxa"/>
          </w:tcPr>
          <w:p w14:paraId="7C9DBFB6"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276" w:type="dxa"/>
          </w:tcPr>
          <w:p w14:paraId="4AD0922B"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992" w:type="dxa"/>
          </w:tcPr>
          <w:p w14:paraId="3E844893"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76" w:type="dxa"/>
          </w:tcPr>
          <w:p w14:paraId="73E0F7C8"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В</w:t>
            </w:r>
          </w:p>
        </w:tc>
        <w:tc>
          <w:tcPr>
            <w:tcW w:w="1842" w:type="dxa"/>
            <w:tcBorders>
              <w:top w:val="single" w:sz="4" w:space="0" w:color="000000"/>
            </w:tcBorders>
          </w:tcPr>
          <w:p w14:paraId="188E9F55"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 xml:space="preserve">С = A </w:t>
            </w:r>
            <w:r>
              <w:rPr>
                <w:rFonts w:ascii="Symbol" w:eastAsia="Symbol" w:hAnsi="Symbol" w:cs="Symbol"/>
                <w:b/>
                <w:sz w:val="24"/>
                <w:szCs w:val="24"/>
              </w:rPr>
              <w:t>∙</w:t>
            </w:r>
            <w:r>
              <w:rPr>
                <w:rFonts w:ascii="Times New Roman" w:hAnsi="Times New Roman"/>
                <w:b/>
                <w:sz w:val="24"/>
                <w:szCs w:val="24"/>
              </w:rPr>
              <w:t xml:space="preserve"> В</w:t>
            </w:r>
          </w:p>
        </w:tc>
      </w:tr>
      <w:tr w:rsidR="00DB78E9" w14:paraId="632C1BBD" w14:textId="77777777" w:rsidTr="00DB78E9">
        <w:trPr>
          <w:trHeight w:val="4805"/>
          <w:jc w:val="center"/>
        </w:trPr>
        <w:tc>
          <w:tcPr>
            <w:tcW w:w="3539" w:type="dxa"/>
          </w:tcPr>
          <w:p w14:paraId="6E72BA6F" w14:textId="77777777" w:rsidR="00DB78E9" w:rsidRDefault="00DB78E9" w:rsidP="003E2D04">
            <w:pPr>
              <w:rPr>
                <w:rFonts w:ascii="Times New Roman" w:hAnsi="Times New Roman"/>
                <w:b/>
                <w:sz w:val="24"/>
                <w:szCs w:val="24"/>
              </w:rPr>
            </w:pPr>
            <w:r>
              <w:rPr>
                <w:rFonts w:ascii="Times New Roman" w:hAnsi="Times New Roman"/>
                <w:b/>
                <w:sz w:val="24"/>
                <w:szCs w:val="24"/>
              </w:rPr>
              <w:t>Уровень отказов в выплатах за 2019 отчетный год</w:t>
            </w:r>
          </w:p>
          <w:p w14:paraId="4267313B" w14:textId="77777777" w:rsidR="00DB78E9" w:rsidRPr="00DB78E9" w:rsidRDefault="00DB78E9" w:rsidP="003E2D04">
            <w:pPr>
              <w:rPr>
                <w:rFonts w:ascii="Times New Roman" w:hAnsi="Times New Roman"/>
                <w:i/>
                <w:sz w:val="20"/>
                <w:szCs w:val="20"/>
              </w:rPr>
            </w:pPr>
            <w:r w:rsidRPr="00DB78E9">
              <w:rPr>
                <w:rFonts w:ascii="Times New Roman" w:hAnsi="Times New Roman"/>
                <w:i/>
                <w:sz w:val="20"/>
                <w:szCs w:val="20"/>
              </w:rPr>
              <w:t>Подтверждается и оценивается на основании Сведений о деятельности страховщика за январь - декабрь 2019 г. (Код формы по ОКУД: 0420162)² по следующей формуле:</w:t>
            </w:r>
          </w:p>
          <w:p w14:paraId="0BD8767C" w14:textId="77777777" w:rsidR="00DB78E9" w:rsidRPr="00DB78E9" w:rsidRDefault="00DB78E9" w:rsidP="003E2D04">
            <w:pPr>
              <w:rPr>
                <w:rFonts w:ascii="Times New Roman" w:hAnsi="Times New Roman"/>
                <w:i/>
                <w:sz w:val="20"/>
                <w:szCs w:val="20"/>
              </w:rPr>
            </w:pPr>
            <w:r w:rsidRPr="00DB78E9">
              <w:rPr>
                <w:rFonts w:ascii="Times New Roman" w:hAnsi="Times New Roman"/>
                <w:i/>
                <w:sz w:val="20"/>
                <w:szCs w:val="20"/>
              </w:rPr>
              <w:t xml:space="preserve"> </w:t>
            </w:r>
          </w:p>
          <w:p w14:paraId="0A46228E" w14:textId="77777777" w:rsidR="00DB78E9" w:rsidRPr="00DB78E9" w:rsidRDefault="00DB78E9" w:rsidP="003E2D04">
            <w:pPr>
              <w:jc w:val="center"/>
              <w:rPr>
                <w:rFonts w:ascii="Times New Roman" w:hAnsi="Times New Roman"/>
                <w:i/>
                <w:sz w:val="20"/>
                <w:szCs w:val="20"/>
              </w:rPr>
            </w:pPr>
            <w:r w:rsidRPr="00DB78E9">
              <w:rPr>
                <w:rFonts w:ascii="Times New Roman" w:hAnsi="Times New Roman"/>
                <w:i/>
                <w:sz w:val="20"/>
                <w:szCs w:val="20"/>
              </w:rPr>
              <w:t>= Раздел 1 Столбец 8 Строка 121 / Раздел 1 Столбец 7 Строка 121</w:t>
            </w:r>
            <m:oMath>
              <m:f>
                <m:fPr>
                  <m:ctrlPr>
                    <w:rPr>
                      <w:rFonts w:ascii="Cambria Math" w:hAnsi="Cambria Math"/>
                      <w:sz w:val="20"/>
                      <w:szCs w:val="20"/>
                    </w:rPr>
                  </m:ctrlPr>
                </m:fPr>
                <m:num/>
                <m:den/>
              </m:f>
            </m:oMath>
          </w:p>
          <w:p w14:paraId="3FA85B35" w14:textId="77777777" w:rsidR="00DB78E9" w:rsidRDefault="00DB78E9" w:rsidP="003E2D04">
            <w:pPr>
              <w:jc w:val="center"/>
              <w:rPr>
                <w:rFonts w:ascii="Times New Roman" w:hAnsi="Times New Roman"/>
                <w:sz w:val="24"/>
                <w:szCs w:val="24"/>
              </w:rPr>
            </w:pPr>
          </w:p>
        </w:tc>
        <w:tc>
          <w:tcPr>
            <w:tcW w:w="850" w:type="dxa"/>
            <w:vAlign w:val="center"/>
          </w:tcPr>
          <w:p w14:paraId="38BFCDE1" w14:textId="77777777" w:rsidR="00DB78E9" w:rsidRDefault="00DB78E9" w:rsidP="003E2D04">
            <w:pPr>
              <w:jc w:val="center"/>
              <w:rPr>
                <w:rFonts w:ascii="Times New Roman" w:hAnsi="Times New Roman"/>
                <w:sz w:val="24"/>
                <w:szCs w:val="24"/>
              </w:rPr>
            </w:pPr>
            <w:r>
              <w:rPr>
                <w:rFonts w:ascii="Times New Roman" w:hAnsi="Times New Roman"/>
                <w:sz w:val="24"/>
                <w:szCs w:val="24"/>
              </w:rPr>
              <w:t>100</w:t>
            </w:r>
          </w:p>
        </w:tc>
        <w:tc>
          <w:tcPr>
            <w:tcW w:w="993" w:type="dxa"/>
            <w:vAlign w:val="center"/>
          </w:tcPr>
          <w:p w14:paraId="314A1179" w14:textId="77777777" w:rsidR="00DB78E9" w:rsidRDefault="00DB78E9" w:rsidP="003E2D04">
            <w:pPr>
              <w:jc w:val="center"/>
              <w:rPr>
                <w:rFonts w:ascii="Times New Roman" w:hAnsi="Times New Roman"/>
                <w:sz w:val="24"/>
                <w:szCs w:val="24"/>
              </w:rPr>
            </w:pPr>
            <w:r>
              <w:rPr>
                <w:rFonts w:ascii="Times New Roman" w:hAnsi="Times New Roman"/>
                <w:sz w:val="24"/>
                <w:szCs w:val="24"/>
              </w:rPr>
              <w:t>Менее 0,01</w:t>
            </w:r>
          </w:p>
        </w:tc>
        <w:tc>
          <w:tcPr>
            <w:tcW w:w="1276" w:type="dxa"/>
          </w:tcPr>
          <w:p w14:paraId="018D158B" w14:textId="77777777" w:rsidR="00DB78E9" w:rsidRDefault="00DB78E9" w:rsidP="003E2D04">
            <w:pPr>
              <w:jc w:val="center"/>
              <w:rPr>
                <w:rFonts w:ascii="Times New Roman" w:hAnsi="Times New Roman"/>
                <w:sz w:val="24"/>
                <w:szCs w:val="24"/>
              </w:rPr>
            </w:pPr>
          </w:p>
          <w:p w14:paraId="1C802D05" w14:textId="77777777" w:rsidR="00DB78E9" w:rsidRDefault="00DB78E9" w:rsidP="003E2D04">
            <w:pPr>
              <w:jc w:val="center"/>
              <w:rPr>
                <w:rFonts w:ascii="Times New Roman" w:hAnsi="Times New Roman"/>
                <w:sz w:val="24"/>
                <w:szCs w:val="24"/>
              </w:rPr>
            </w:pPr>
          </w:p>
          <w:p w14:paraId="7C4BE325" w14:textId="77777777" w:rsidR="00DB78E9" w:rsidRDefault="00DB78E9" w:rsidP="003E2D04">
            <w:pPr>
              <w:jc w:val="center"/>
              <w:rPr>
                <w:rFonts w:ascii="Times New Roman" w:hAnsi="Times New Roman"/>
                <w:sz w:val="24"/>
                <w:szCs w:val="24"/>
              </w:rPr>
            </w:pPr>
          </w:p>
          <w:p w14:paraId="0655EEFB" w14:textId="77777777" w:rsidR="00DB78E9" w:rsidRDefault="00DB78E9" w:rsidP="003E2D04">
            <w:pPr>
              <w:rPr>
                <w:rFonts w:ascii="Times New Roman" w:hAnsi="Times New Roman"/>
                <w:sz w:val="24"/>
                <w:szCs w:val="24"/>
              </w:rPr>
            </w:pPr>
          </w:p>
          <w:p w14:paraId="29BDB7AD" w14:textId="77777777" w:rsidR="00DB78E9" w:rsidRDefault="00DB78E9" w:rsidP="003E2D04">
            <w:pPr>
              <w:jc w:val="center"/>
              <w:rPr>
                <w:rFonts w:ascii="Times New Roman" w:hAnsi="Times New Roman"/>
                <w:sz w:val="24"/>
                <w:szCs w:val="24"/>
              </w:rPr>
            </w:pPr>
            <w:r>
              <w:rPr>
                <w:rFonts w:ascii="Times New Roman" w:hAnsi="Times New Roman"/>
                <w:sz w:val="24"/>
                <w:szCs w:val="24"/>
              </w:rPr>
              <w:t>от 0,01 (включительно), но менее 0,05</w:t>
            </w:r>
          </w:p>
        </w:tc>
        <w:tc>
          <w:tcPr>
            <w:tcW w:w="992" w:type="dxa"/>
            <w:vAlign w:val="center"/>
          </w:tcPr>
          <w:p w14:paraId="6E3C2CEE" w14:textId="77777777" w:rsidR="00DB78E9" w:rsidRDefault="00DB78E9" w:rsidP="003E2D04">
            <w:pPr>
              <w:jc w:val="center"/>
              <w:rPr>
                <w:rFonts w:ascii="Times New Roman" w:hAnsi="Times New Roman"/>
                <w:sz w:val="24"/>
                <w:szCs w:val="24"/>
              </w:rPr>
            </w:pPr>
            <w:r>
              <w:rPr>
                <w:rFonts w:ascii="Times New Roman" w:hAnsi="Times New Roman"/>
                <w:sz w:val="24"/>
                <w:szCs w:val="24"/>
              </w:rPr>
              <w:t>от 0,05 (включительно) и более</w:t>
            </w:r>
          </w:p>
        </w:tc>
        <w:tc>
          <w:tcPr>
            <w:tcW w:w="1276" w:type="dxa"/>
          </w:tcPr>
          <w:p w14:paraId="1594926F" w14:textId="77777777" w:rsidR="00DB78E9" w:rsidRDefault="00DB78E9" w:rsidP="003E2D04">
            <w:pPr>
              <w:jc w:val="center"/>
              <w:rPr>
                <w:rFonts w:ascii="Times New Roman" w:hAnsi="Times New Roman"/>
                <w:sz w:val="24"/>
                <w:szCs w:val="24"/>
              </w:rPr>
            </w:pPr>
          </w:p>
        </w:tc>
        <w:tc>
          <w:tcPr>
            <w:tcW w:w="1842" w:type="dxa"/>
          </w:tcPr>
          <w:p w14:paraId="7FC27C6B" w14:textId="77777777" w:rsidR="00DB78E9" w:rsidRDefault="00DB78E9" w:rsidP="003E2D04">
            <w:pPr>
              <w:jc w:val="center"/>
              <w:rPr>
                <w:rFonts w:ascii="Times New Roman" w:hAnsi="Times New Roman"/>
                <w:sz w:val="24"/>
                <w:szCs w:val="24"/>
              </w:rPr>
            </w:pPr>
          </w:p>
        </w:tc>
      </w:tr>
    </w:tbl>
    <w:p w14:paraId="2E312011" w14:textId="77777777" w:rsidR="00DB78E9" w:rsidRDefault="00DB78E9" w:rsidP="00DB78E9">
      <w:pPr>
        <w:rPr>
          <w:rFonts w:ascii="Times New Roman" w:hAnsi="Times New Roman"/>
          <w:b/>
          <w:sz w:val="24"/>
          <w:szCs w:val="24"/>
        </w:rPr>
      </w:pPr>
    </w:p>
    <w:p w14:paraId="2DA7F010" w14:textId="77777777" w:rsidR="00DB78E9" w:rsidRDefault="00DB78E9" w:rsidP="00DB78E9">
      <w:pPr>
        <w:pBdr>
          <w:top w:val="nil"/>
          <w:left w:val="nil"/>
          <w:bottom w:val="nil"/>
          <w:right w:val="nil"/>
          <w:between w:val="nil"/>
        </w:pBdr>
        <w:spacing w:after="60" w:line="240" w:lineRule="auto"/>
        <w:jc w:val="both"/>
        <w:rPr>
          <w:rFonts w:ascii="Verdana" w:eastAsia="Verdana" w:hAnsi="Verdana" w:cs="Verdana"/>
          <w:color w:val="000000"/>
          <w:sz w:val="20"/>
          <w:szCs w:val="20"/>
        </w:rPr>
      </w:pPr>
      <w:bookmarkStart w:id="8" w:name="_3znysh7" w:colFirst="0" w:colLast="0"/>
      <w:bookmarkEnd w:id="8"/>
      <w:r>
        <w:rPr>
          <w:rFonts w:ascii="Times New Roman" w:hAnsi="Times New Roman"/>
          <w:color w:val="000000"/>
          <w:sz w:val="20"/>
          <w:szCs w:val="20"/>
          <w:vertAlign w:val="superscript"/>
        </w:rPr>
        <w:lastRenderedPageBreak/>
        <w:t>1</w:t>
      </w:r>
      <w:r>
        <w:rPr>
          <w:rFonts w:ascii="Times New Roman" w:hAnsi="Times New Roman"/>
          <w:color w:val="000000"/>
          <w:sz w:val="20"/>
          <w:szCs w:val="20"/>
        </w:rPr>
        <w:t xml:space="preserve"> В случае отсутствия в составе заявки Участника Бухгалтерского баланса страховой организации за 2019 г. (Код формы по ОКУД: 0420162) такой Участник отклоняется за непредоставление обязательных документов</w:t>
      </w:r>
    </w:p>
    <w:p w14:paraId="1EB15F05" w14:textId="77777777" w:rsidR="00DB78E9" w:rsidRDefault="00DB78E9" w:rsidP="00DB78E9">
      <w:pPr>
        <w:rPr>
          <w:rFonts w:ascii="Times New Roman" w:hAnsi="Times New Roman"/>
          <w:b/>
          <w:sz w:val="24"/>
          <w:szCs w:val="24"/>
        </w:rPr>
      </w:pPr>
      <w:r>
        <w:rPr>
          <w:rFonts w:ascii="Times New Roman" w:hAnsi="Times New Roman"/>
          <w:sz w:val="20"/>
          <w:szCs w:val="20"/>
        </w:rPr>
        <w:t xml:space="preserve">² </w:t>
      </w:r>
      <w:r>
        <w:rPr>
          <w:sz w:val="20"/>
          <w:szCs w:val="20"/>
        </w:rPr>
        <w:t xml:space="preserve">В случае отсутствия в составе заявки Участника Бухгалтерского баланса страховой организации за 2019 г. (Код формы по ОКУД: </w:t>
      </w:r>
      <w:r>
        <w:rPr>
          <w:rFonts w:ascii="Times New Roman" w:hAnsi="Times New Roman"/>
          <w:sz w:val="20"/>
          <w:szCs w:val="20"/>
        </w:rPr>
        <w:t>0420162</w:t>
      </w:r>
      <w:r>
        <w:rPr>
          <w:sz w:val="20"/>
          <w:szCs w:val="20"/>
        </w:rPr>
        <w:t>) такому Участнику по оцениваемому критерию присваивается 0 баллов.</w:t>
      </w:r>
    </w:p>
    <w:p w14:paraId="1597080E" w14:textId="77777777" w:rsidR="00DB78E9" w:rsidRDefault="00DB78E9" w:rsidP="00DB78E9">
      <w:pPr>
        <w:rPr>
          <w:rFonts w:ascii="Times New Roman" w:hAnsi="Times New Roman"/>
          <w:b/>
          <w:sz w:val="24"/>
          <w:szCs w:val="24"/>
        </w:rPr>
      </w:pPr>
    </w:p>
    <w:p w14:paraId="5E1CAE44" w14:textId="77777777" w:rsidR="00DB78E9" w:rsidRDefault="00DB78E9" w:rsidP="00DB78E9">
      <w:pPr>
        <w:rPr>
          <w:rFonts w:ascii="Times New Roman" w:hAnsi="Times New Roman"/>
          <w:b/>
          <w:sz w:val="24"/>
          <w:szCs w:val="24"/>
        </w:rPr>
      </w:pPr>
      <w:r>
        <w:rPr>
          <w:rFonts w:ascii="Times New Roman" w:hAnsi="Times New Roman"/>
          <w:b/>
          <w:sz w:val="24"/>
          <w:szCs w:val="24"/>
        </w:rPr>
        <w:t>Формуляр 2.4. Резервы по страхованию иному, чем страхование жизни за 2019 отчетный год</w:t>
      </w:r>
    </w:p>
    <w:p w14:paraId="0D5654DA" w14:textId="77777777" w:rsidR="00DB78E9" w:rsidRDefault="00DB78E9" w:rsidP="00DB78E9">
      <w:pPr>
        <w:rPr>
          <w:rFonts w:ascii="Times New Roman" w:hAnsi="Times New Roman"/>
          <w:i/>
          <w:sz w:val="24"/>
          <w:szCs w:val="24"/>
        </w:rPr>
      </w:pPr>
      <w:bookmarkStart w:id="9" w:name="_2et92p0" w:colFirst="0" w:colLast="0"/>
      <w:bookmarkEnd w:id="9"/>
      <w:r>
        <w:rPr>
          <w:rFonts w:ascii="Times New Roman" w:hAnsi="Times New Roman"/>
          <w:i/>
          <w:sz w:val="24"/>
          <w:szCs w:val="24"/>
        </w:rPr>
        <w:t>Подтверждается и оценивается на основании предоставленного Бухгалтерского баланса страховой организации за 2019 г. (Код формы по ОКУД: 0420125¹)</w:t>
      </w:r>
    </w:p>
    <w:tbl>
      <w:tblPr>
        <w:tblW w:w="10781"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0"/>
        <w:gridCol w:w="1275"/>
        <w:gridCol w:w="1134"/>
        <w:gridCol w:w="1134"/>
        <w:gridCol w:w="1276"/>
        <w:gridCol w:w="1418"/>
        <w:gridCol w:w="1134"/>
      </w:tblGrid>
      <w:tr w:rsidR="00DB78E9" w14:paraId="24DEAFAE" w14:textId="77777777" w:rsidTr="003E2D04">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1E31F" w14:textId="77777777" w:rsidR="00DB78E9" w:rsidRDefault="00DB78E9" w:rsidP="003E2D04">
            <w:pPr>
              <w:spacing w:after="0" w:line="240" w:lineRule="auto"/>
              <w:jc w:val="center"/>
              <w:rPr>
                <w:b/>
                <w:sz w:val="24"/>
                <w:szCs w:val="24"/>
              </w:rPr>
            </w:pPr>
            <w:r>
              <w:rPr>
                <w:rFonts w:ascii="Times New Roman" w:hAnsi="Times New Roman"/>
                <w:sz w:val="24"/>
                <w:szCs w:val="24"/>
              </w:rPr>
              <w:t>Оцениваемые факторы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2F162" w14:textId="77777777" w:rsidR="00DB78E9" w:rsidRDefault="00DB78E9" w:rsidP="003E2D04">
            <w:pPr>
              <w:spacing w:after="0" w:line="240" w:lineRule="auto"/>
              <w:jc w:val="center"/>
              <w:rPr>
                <w:b/>
                <w:sz w:val="24"/>
                <w:szCs w:val="24"/>
              </w:rPr>
            </w:pPr>
            <w:r>
              <w:rPr>
                <w:rFonts w:ascii="Times New Roman" w:hAnsi="Times New Roman"/>
                <w:sz w:val="24"/>
                <w:szCs w:val="24"/>
              </w:rPr>
              <w:t>Удельный вес,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A2FD44" w14:textId="77777777" w:rsidR="00DB78E9" w:rsidRDefault="00DB78E9" w:rsidP="003E2D04">
            <w:pPr>
              <w:spacing w:after="0" w:line="240" w:lineRule="auto"/>
              <w:jc w:val="center"/>
              <w:rPr>
                <w:b/>
                <w:sz w:val="24"/>
                <w:szCs w:val="24"/>
              </w:rPr>
            </w:pPr>
            <w:r>
              <w:rPr>
                <w:rFonts w:ascii="Times New Roman" w:hAnsi="Times New Roman"/>
                <w:sz w:val="24"/>
                <w:szCs w:val="24"/>
              </w:rPr>
              <w:t>Значение показателя (баллы)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AEA2E" w14:textId="77777777" w:rsidR="00DB78E9" w:rsidRDefault="00DB78E9" w:rsidP="003E2D04">
            <w:pPr>
              <w:spacing w:after="0" w:line="240" w:lineRule="auto"/>
              <w:jc w:val="center"/>
              <w:rPr>
                <w:b/>
                <w:sz w:val="24"/>
                <w:szCs w:val="24"/>
              </w:rPr>
            </w:pPr>
            <w:r>
              <w:rPr>
                <w:rFonts w:ascii="Times New Roman" w:hAnsi="Times New Roman"/>
                <w:sz w:val="24"/>
                <w:szCs w:val="24"/>
              </w:rPr>
              <w:t>Значение показателя (баллы)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69D55" w14:textId="77777777" w:rsidR="00DB78E9" w:rsidRDefault="00DB78E9" w:rsidP="003E2D04">
            <w:pPr>
              <w:spacing w:after="0" w:line="240" w:lineRule="auto"/>
              <w:jc w:val="center"/>
              <w:rPr>
                <w:b/>
                <w:sz w:val="24"/>
                <w:szCs w:val="24"/>
              </w:rPr>
            </w:pPr>
            <w:r>
              <w:rPr>
                <w:rFonts w:ascii="Times New Roman" w:hAnsi="Times New Roman"/>
                <w:sz w:val="24"/>
                <w:szCs w:val="24"/>
              </w:rPr>
              <w:t>Оценка (баллы)</w:t>
            </w:r>
          </w:p>
        </w:tc>
      </w:tr>
      <w:tr w:rsidR="00DB78E9" w14:paraId="0913B596" w14:textId="77777777" w:rsidTr="003E2D04">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0E066BF9" w14:textId="77777777" w:rsidR="00DB78E9" w:rsidRDefault="00DB78E9" w:rsidP="003E2D04">
            <w:pPr>
              <w:jc w:val="center"/>
              <w:rPr>
                <w:b/>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8E70E"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4D561"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AED83"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69D6D"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2021E"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7F01F" w14:textId="77777777" w:rsidR="00DB78E9" w:rsidRDefault="00DB78E9" w:rsidP="003E2D04">
            <w:pPr>
              <w:spacing w:after="0" w:line="240" w:lineRule="auto"/>
              <w:jc w:val="center"/>
              <w:rPr>
                <w:rFonts w:ascii="Times New Roman" w:hAnsi="Times New Roman"/>
                <w:b/>
                <w:sz w:val="24"/>
                <w:szCs w:val="24"/>
              </w:rPr>
            </w:pPr>
            <w:r>
              <w:rPr>
                <w:rFonts w:ascii="Times New Roman" w:hAnsi="Times New Roman"/>
                <w:b/>
                <w:sz w:val="24"/>
                <w:szCs w:val="24"/>
              </w:rPr>
              <w:t>С=A</w:t>
            </w:r>
            <w:r>
              <w:rPr>
                <w:rFonts w:ascii="Symbol" w:eastAsia="Symbol" w:hAnsi="Symbol" w:cs="Symbol"/>
                <w:b/>
                <w:sz w:val="24"/>
                <w:szCs w:val="24"/>
              </w:rPr>
              <w:t>∙</w:t>
            </w:r>
            <w:r>
              <w:rPr>
                <w:rFonts w:ascii="Times New Roman" w:hAnsi="Times New Roman"/>
                <w:b/>
                <w:sz w:val="24"/>
                <w:szCs w:val="24"/>
              </w:rPr>
              <w:t>В</w:t>
            </w:r>
          </w:p>
        </w:tc>
      </w:tr>
      <w:tr w:rsidR="00DB78E9" w14:paraId="1AA6876C" w14:textId="77777777" w:rsidTr="003E2D04">
        <w:trPr>
          <w:trHeight w:val="1345"/>
        </w:trPr>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9EEE4" w14:textId="77777777" w:rsidR="00DB78E9" w:rsidRDefault="00DB78E9" w:rsidP="003E2D04">
            <w:pPr>
              <w:rPr>
                <w:rFonts w:ascii="Times New Roman" w:hAnsi="Times New Roman"/>
                <w:b/>
                <w:sz w:val="24"/>
                <w:szCs w:val="24"/>
              </w:rPr>
            </w:pPr>
            <w:r>
              <w:rPr>
                <w:rFonts w:ascii="Times New Roman" w:hAnsi="Times New Roman"/>
                <w:b/>
                <w:sz w:val="24"/>
                <w:szCs w:val="24"/>
              </w:rPr>
              <w:t>Резервы по страхованию иному, чем страхование жизни за 2019 г.</w:t>
            </w:r>
          </w:p>
          <w:p w14:paraId="67BE91E5" w14:textId="77777777" w:rsidR="00DB78E9" w:rsidRPr="00DB78E9" w:rsidRDefault="00DB78E9" w:rsidP="003E2D04">
            <w:pPr>
              <w:rPr>
                <w:rFonts w:ascii="Times New Roman" w:hAnsi="Times New Roman"/>
                <w:i/>
                <w:sz w:val="20"/>
                <w:szCs w:val="20"/>
              </w:rPr>
            </w:pPr>
            <w:r w:rsidRPr="00DB78E9">
              <w:rPr>
                <w:rFonts w:ascii="Times New Roman" w:hAnsi="Times New Roman"/>
                <w:i/>
                <w:sz w:val="20"/>
                <w:szCs w:val="20"/>
              </w:rPr>
              <w:t>Подтверждается и оценивается на основании предоставленного Бухгалтерского баланса страховой организации за 2019 г. (Код формы по ОКУД: 0420125)² по строке:</w:t>
            </w:r>
          </w:p>
          <w:p w14:paraId="14EFDBB4" w14:textId="77777777" w:rsidR="00DB78E9" w:rsidRDefault="00DB78E9" w:rsidP="003E2D04">
            <w:pPr>
              <w:rPr>
                <w:sz w:val="24"/>
                <w:szCs w:val="24"/>
              </w:rPr>
            </w:pPr>
            <w:r w:rsidRPr="00DB78E9">
              <w:rPr>
                <w:rFonts w:ascii="Times New Roman" w:hAnsi="Times New Roman"/>
                <w:i/>
                <w:sz w:val="20"/>
                <w:szCs w:val="20"/>
              </w:rPr>
              <w:t>Резервы по страхованию иному, чем страхование жизни (Раздел II. Обязательства)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C563E" w14:textId="77777777" w:rsidR="00DB78E9" w:rsidRDefault="00DB78E9" w:rsidP="003E2D04">
            <w:pPr>
              <w:jc w:val="center"/>
              <w:rPr>
                <w:rFonts w:ascii="Times New Roman" w:hAnsi="Times New Roman"/>
                <w:sz w:val="24"/>
                <w:szCs w:val="24"/>
              </w:rPr>
            </w:pPr>
            <w:r>
              <w:rPr>
                <w:rFonts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557CC" w14:textId="77777777" w:rsidR="00DB78E9" w:rsidRDefault="00DB78E9" w:rsidP="003E2D04">
            <w:pPr>
              <w:jc w:val="center"/>
              <w:rPr>
                <w:rFonts w:ascii="Times New Roman" w:hAnsi="Times New Roman"/>
                <w:sz w:val="24"/>
                <w:szCs w:val="24"/>
              </w:rPr>
            </w:pPr>
            <w:r>
              <w:rPr>
                <w:rFonts w:ascii="Times New Roman" w:hAnsi="Times New Roman"/>
                <w:sz w:val="24"/>
                <w:szCs w:val="24"/>
              </w:rPr>
              <w:t>более 700 млн.руб.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60DB1" w14:textId="77777777" w:rsidR="00DB78E9" w:rsidRDefault="00DB78E9" w:rsidP="003E2D04">
            <w:pPr>
              <w:jc w:val="center"/>
              <w:rPr>
                <w:rFonts w:ascii="Times New Roman" w:hAnsi="Times New Roman"/>
                <w:sz w:val="24"/>
                <w:szCs w:val="24"/>
              </w:rPr>
            </w:pPr>
            <w:r>
              <w:rPr>
                <w:rFonts w:ascii="Times New Roman" w:hAnsi="Times New Roman"/>
                <w:sz w:val="24"/>
                <w:szCs w:val="24"/>
              </w:rPr>
              <w:t>от 500 до 700 млн.руб. (включительно)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81E4F" w14:textId="77777777" w:rsidR="00DB78E9" w:rsidRDefault="00DB78E9" w:rsidP="003E2D04">
            <w:pPr>
              <w:rPr>
                <w:rFonts w:ascii="Times New Roman" w:hAnsi="Times New Roman"/>
                <w:sz w:val="24"/>
                <w:szCs w:val="24"/>
              </w:rPr>
            </w:pPr>
            <w:r>
              <w:rPr>
                <w:rFonts w:ascii="Times New Roman" w:hAnsi="Times New Roman"/>
                <w:sz w:val="24"/>
                <w:szCs w:val="24"/>
              </w:rPr>
              <w:t>менее 500 млн. руб.</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FA2D4" w14:textId="77777777" w:rsidR="00DB78E9" w:rsidRDefault="00DB78E9" w:rsidP="003E2D04">
            <w:pPr>
              <w:rPr>
                <w:rFonts w:ascii="Times New Roman" w:hAnsi="Times New Roman"/>
                <w:sz w:val="24"/>
                <w:szCs w:val="24"/>
              </w:rPr>
            </w:pPr>
          </w:p>
          <w:p w14:paraId="41E66898" w14:textId="77777777" w:rsidR="00DB78E9" w:rsidRDefault="00DB78E9" w:rsidP="003E2D04">
            <w:pPr>
              <w:rPr>
                <w:rFonts w:ascii="Times New Roman" w:hAnsi="Times New Roman"/>
                <w:sz w:val="24"/>
                <w:szCs w:val="24"/>
              </w:rPr>
            </w:pPr>
          </w:p>
          <w:p w14:paraId="3F47774B" w14:textId="77777777" w:rsidR="00DB78E9" w:rsidRDefault="00DB78E9" w:rsidP="003E2D04">
            <w:pPr>
              <w:rPr>
                <w:rFonts w:ascii="Times New Roman" w:hAnsi="Times New Roman"/>
                <w:sz w:val="24"/>
                <w:szCs w:val="24"/>
              </w:rPr>
            </w:pPr>
          </w:p>
          <w:p w14:paraId="33B85D8D" w14:textId="77777777" w:rsidR="00DB78E9" w:rsidRDefault="00DB78E9" w:rsidP="003E2D04">
            <w:pP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9B3E1" w14:textId="77777777" w:rsidR="00DB78E9" w:rsidRDefault="00DB78E9" w:rsidP="003E2D04">
            <w:pPr>
              <w:rPr>
                <w:sz w:val="24"/>
                <w:szCs w:val="24"/>
              </w:rPr>
            </w:pPr>
          </w:p>
        </w:tc>
      </w:tr>
    </w:tbl>
    <w:p w14:paraId="01A5F50F" w14:textId="77777777" w:rsidR="00DB78E9" w:rsidRDefault="00DB78E9" w:rsidP="00DB78E9">
      <w:pPr>
        <w:rPr>
          <w:rFonts w:ascii="Times New Roman" w:hAnsi="Times New Roman"/>
          <w:b/>
          <w:sz w:val="24"/>
          <w:szCs w:val="24"/>
          <w:highlight w:val="cyan"/>
        </w:rPr>
      </w:pPr>
    </w:p>
    <w:p w14:paraId="56B6E41D" w14:textId="77777777" w:rsidR="00DB78E9" w:rsidRDefault="00DB78E9" w:rsidP="00DB78E9">
      <w:pPr>
        <w:pBdr>
          <w:top w:val="nil"/>
          <w:left w:val="nil"/>
          <w:bottom w:val="nil"/>
          <w:right w:val="nil"/>
          <w:between w:val="nil"/>
        </w:pBdr>
        <w:spacing w:after="6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На основании результатов оценки предложений и их сопоставления, каждому предложению относительно других, присваивается порядковый номер. Первый номер присваивается Заявке с наилучшими показателями, набравшей наибольшее количество баллов. </w:t>
      </w:r>
    </w:p>
    <w:p w14:paraId="415A180F" w14:textId="77777777" w:rsidR="00DB78E9" w:rsidRDefault="00DB78E9" w:rsidP="00DB78E9">
      <w:pPr>
        <w:spacing w:after="0"/>
        <w:ind w:firstLine="709"/>
        <w:jc w:val="both"/>
        <w:rPr>
          <w:rFonts w:ascii="Times New Roman" w:hAnsi="Times New Roman"/>
          <w:sz w:val="24"/>
          <w:szCs w:val="24"/>
        </w:rPr>
      </w:pPr>
    </w:p>
    <w:p w14:paraId="3859CF7E" w14:textId="5D03CF2D" w:rsidR="00DB78E9" w:rsidRDefault="00DB78E9" w:rsidP="00DB78E9">
      <w:pPr>
        <w:spacing w:after="0"/>
        <w:ind w:firstLine="709"/>
        <w:jc w:val="both"/>
        <w:rPr>
          <w:rFonts w:ascii="Times New Roman" w:hAnsi="Times New Roman"/>
          <w:sz w:val="24"/>
          <w:szCs w:val="24"/>
        </w:rPr>
      </w:pPr>
      <w:r>
        <w:rPr>
          <w:rFonts w:ascii="Times New Roman" w:hAnsi="Times New Roman"/>
          <w:sz w:val="24"/>
          <w:szCs w:val="24"/>
        </w:rPr>
        <w:t>По результатам расчета итогового рейтинга, каждой заявке относительно других по мере уменьшения степени выгодности содержащихся в них предложений присваивается порядковый номер. Заявке, в которой содержатся наилучшие условия присваивается первый номер.</w:t>
      </w:r>
    </w:p>
    <w:p w14:paraId="6879D8A8" w14:textId="25951F74" w:rsidR="00DB78E9" w:rsidRDefault="00DB78E9" w:rsidP="00DB78E9">
      <w:pPr>
        <w:spacing w:after="0"/>
        <w:ind w:firstLine="709"/>
        <w:jc w:val="both"/>
        <w:rPr>
          <w:rFonts w:ascii="Times New Roman" w:hAnsi="Times New Roman"/>
          <w:sz w:val="24"/>
          <w:szCs w:val="24"/>
        </w:rPr>
      </w:pPr>
      <w:r>
        <w:rPr>
          <w:rFonts w:ascii="Times New Roman" w:hAnsi="Times New Roman"/>
          <w:sz w:val="24"/>
          <w:szCs w:val="24"/>
        </w:rPr>
        <w:t xml:space="preserve">Страховщиком под номером один должна быть признана организация, предложившая лучшие условия и набравшая наибольший итоговый рейтинг. </w:t>
      </w:r>
    </w:p>
    <w:p w14:paraId="2579949A" w14:textId="59C610C2" w:rsidR="00DB78E9" w:rsidRDefault="00DB78E9" w:rsidP="00DB78E9">
      <w:pPr>
        <w:spacing w:after="0"/>
        <w:ind w:firstLine="709"/>
        <w:jc w:val="both"/>
        <w:rPr>
          <w:rFonts w:ascii="Times New Roman" w:hAnsi="Times New Roman"/>
          <w:sz w:val="24"/>
          <w:szCs w:val="24"/>
        </w:rPr>
      </w:pPr>
      <w:r>
        <w:rPr>
          <w:rFonts w:ascii="Times New Roman" w:hAnsi="Times New Roman"/>
          <w:sz w:val="24"/>
          <w:szCs w:val="24"/>
        </w:rPr>
        <w:t>В случае равенства итоговых рейтингов у 2 (двух) и более участников, победителем будет признан участник, заявка которого поступила ранее.</w:t>
      </w:r>
    </w:p>
    <w:p w14:paraId="44469D2E" w14:textId="77777777" w:rsidR="00DB78E9" w:rsidRDefault="00DB78E9" w:rsidP="00DB78E9">
      <w:pPr>
        <w:spacing w:after="0"/>
        <w:ind w:firstLine="709"/>
        <w:jc w:val="both"/>
        <w:rPr>
          <w:rFonts w:ascii="Times New Roman" w:hAnsi="Times New Roman"/>
          <w:sz w:val="24"/>
          <w:szCs w:val="24"/>
        </w:rPr>
      </w:pPr>
    </w:p>
    <w:p w14:paraId="6408C141" w14:textId="77777777" w:rsidR="00DB78E9" w:rsidRDefault="00DB78E9" w:rsidP="00DB78E9">
      <w:pPr>
        <w:pBdr>
          <w:top w:val="nil"/>
          <w:left w:val="nil"/>
          <w:bottom w:val="nil"/>
          <w:right w:val="nil"/>
          <w:between w:val="nil"/>
        </w:pBdr>
        <w:spacing w:after="60" w:line="240" w:lineRule="auto"/>
        <w:jc w:val="both"/>
        <w:rPr>
          <w:rFonts w:ascii="Verdana" w:eastAsia="Verdana" w:hAnsi="Verdana" w:cs="Verdana"/>
          <w:color w:val="000000"/>
          <w:sz w:val="20"/>
          <w:szCs w:val="20"/>
        </w:rPr>
      </w:pPr>
      <w:r>
        <w:rPr>
          <w:rFonts w:ascii="Times New Roman" w:hAnsi="Times New Roman"/>
          <w:color w:val="000000"/>
          <w:sz w:val="20"/>
          <w:szCs w:val="20"/>
          <w:vertAlign w:val="superscript"/>
        </w:rPr>
        <w:t>1</w:t>
      </w:r>
      <w:r>
        <w:rPr>
          <w:rFonts w:ascii="Times New Roman" w:hAnsi="Times New Roman"/>
          <w:color w:val="000000"/>
          <w:sz w:val="20"/>
          <w:szCs w:val="20"/>
        </w:rPr>
        <w:t xml:space="preserve"> В случае отсутствия в составе заявки Участника Бухгалтерского баланса страховой организации за 2019 г. (Код формы по ОКУД: 0420125) такой Участник отклоняется за непредоставление обязательных документов</w:t>
      </w:r>
    </w:p>
    <w:p w14:paraId="3C49ACD7" w14:textId="43CBD5E7" w:rsidR="00DB78E9" w:rsidRPr="00DB78E9" w:rsidRDefault="00DB78E9" w:rsidP="00DB78E9">
      <w:pPr>
        <w:rPr>
          <w:rFonts w:ascii="Times New Roman" w:hAnsi="Times New Roman"/>
          <w:b/>
          <w:sz w:val="24"/>
          <w:szCs w:val="24"/>
        </w:rPr>
      </w:pPr>
      <w:r>
        <w:rPr>
          <w:rFonts w:ascii="Times New Roman" w:hAnsi="Times New Roman"/>
          <w:sz w:val="20"/>
          <w:szCs w:val="20"/>
        </w:rPr>
        <w:t>² В случае отсутствия в составе заявки Участника Бухгалтерского баланса страховой организации за 2019 г. (Код формы по ОКУД: 0420125) такому Участнику по оцениваемому критерию присваивается 0 баллов.</w:t>
      </w:r>
    </w:p>
    <w:p w14:paraId="73DCEF50" w14:textId="77777777" w:rsidR="00BE408D" w:rsidRDefault="00BE408D" w:rsidP="007E2821">
      <w:pPr>
        <w:numPr>
          <w:ilvl w:val="1"/>
          <w:numId w:val="0"/>
        </w:numPr>
        <w:overflowPunct w:val="0"/>
        <w:autoSpaceDE w:val="0"/>
        <w:autoSpaceDN w:val="0"/>
        <w:adjustRightInd w:val="0"/>
        <w:spacing w:after="0" w:line="240" w:lineRule="auto"/>
        <w:textAlignment w:val="baseline"/>
        <w:outlineLvl w:val="1"/>
        <w:rPr>
          <w:rFonts w:ascii="Times New Roman" w:hAnsi="Times New Roman"/>
          <w:b/>
        </w:rPr>
      </w:pPr>
    </w:p>
    <w:p w14:paraId="0EBA916B" w14:textId="77777777" w:rsidR="00BE408D" w:rsidRDefault="00BE408D" w:rsidP="00865121">
      <w:pPr>
        <w:numPr>
          <w:ilvl w:val="1"/>
          <w:numId w:val="0"/>
        </w:numPr>
        <w:overflowPunct w:val="0"/>
        <w:autoSpaceDE w:val="0"/>
        <w:autoSpaceDN w:val="0"/>
        <w:adjustRightInd w:val="0"/>
        <w:spacing w:after="0" w:line="240" w:lineRule="auto"/>
        <w:jc w:val="right"/>
        <w:textAlignment w:val="baseline"/>
        <w:outlineLvl w:val="1"/>
        <w:rPr>
          <w:rFonts w:ascii="Times New Roman" w:hAnsi="Times New Roman"/>
          <w:b/>
        </w:rPr>
      </w:pPr>
    </w:p>
    <w:p w14:paraId="4AB42309" w14:textId="36C73850" w:rsidR="00865121" w:rsidRPr="00341DBF" w:rsidRDefault="00865121" w:rsidP="00865121">
      <w:pPr>
        <w:numPr>
          <w:ilvl w:val="1"/>
          <w:numId w:val="0"/>
        </w:numPr>
        <w:overflowPunct w:val="0"/>
        <w:autoSpaceDE w:val="0"/>
        <w:autoSpaceDN w:val="0"/>
        <w:adjustRightInd w:val="0"/>
        <w:spacing w:after="0" w:line="240" w:lineRule="auto"/>
        <w:jc w:val="right"/>
        <w:textAlignment w:val="baseline"/>
        <w:outlineLvl w:val="1"/>
        <w:rPr>
          <w:rFonts w:ascii="Times New Roman" w:hAnsi="Times New Roman"/>
          <w:b/>
        </w:rPr>
      </w:pPr>
      <w:r w:rsidRPr="00341DBF">
        <w:rPr>
          <w:rFonts w:ascii="Times New Roman" w:hAnsi="Times New Roman"/>
          <w:b/>
        </w:rPr>
        <w:lastRenderedPageBreak/>
        <w:t>Приложение №</w:t>
      </w:r>
      <w:r w:rsidR="00BE408D">
        <w:rPr>
          <w:rFonts w:ascii="Times New Roman" w:hAnsi="Times New Roman"/>
          <w:b/>
        </w:rPr>
        <w:t>2</w:t>
      </w:r>
      <w:r w:rsidRPr="00341DBF">
        <w:rPr>
          <w:rFonts w:ascii="Times New Roman" w:hAnsi="Times New Roman"/>
          <w:b/>
        </w:rPr>
        <w:t xml:space="preserve"> к извещению </w:t>
      </w:r>
    </w:p>
    <w:p w14:paraId="07D36F8A" w14:textId="37CE46E7" w:rsidR="00865121" w:rsidRPr="00341DBF" w:rsidRDefault="00865121" w:rsidP="00865121">
      <w:pPr>
        <w:numPr>
          <w:ilvl w:val="1"/>
          <w:numId w:val="0"/>
        </w:numPr>
        <w:overflowPunct w:val="0"/>
        <w:autoSpaceDE w:val="0"/>
        <w:autoSpaceDN w:val="0"/>
        <w:adjustRightInd w:val="0"/>
        <w:spacing w:after="0" w:line="240" w:lineRule="auto"/>
        <w:jc w:val="right"/>
        <w:textAlignment w:val="baseline"/>
        <w:outlineLvl w:val="1"/>
        <w:rPr>
          <w:rFonts w:ascii="Times New Roman" w:hAnsi="Times New Roman"/>
          <w:b/>
        </w:rPr>
      </w:pPr>
      <w:r w:rsidRPr="00341DBF">
        <w:rPr>
          <w:rFonts w:ascii="Times New Roman" w:hAnsi="Times New Roman"/>
          <w:b/>
        </w:rPr>
        <w:t>о проведение запроса котировок</w:t>
      </w:r>
    </w:p>
    <w:p w14:paraId="7F82D1AC" w14:textId="77777777" w:rsidR="00341DBF" w:rsidRPr="00341DBF" w:rsidRDefault="00341DBF" w:rsidP="00865121">
      <w:pPr>
        <w:numPr>
          <w:ilvl w:val="1"/>
          <w:numId w:val="0"/>
        </w:numPr>
        <w:overflowPunct w:val="0"/>
        <w:autoSpaceDE w:val="0"/>
        <w:autoSpaceDN w:val="0"/>
        <w:adjustRightInd w:val="0"/>
        <w:spacing w:after="0" w:line="240" w:lineRule="auto"/>
        <w:jc w:val="right"/>
        <w:textAlignment w:val="baseline"/>
        <w:outlineLvl w:val="1"/>
        <w:rPr>
          <w:rFonts w:ascii="Times New Roman" w:hAnsi="Times New Roman"/>
          <w:b/>
        </w:rPr>
      </w:pPr>
    </w:p>
    <w:p w14:paraId="763D7731" w14:textId="4614C348" w:rsidR="00865121" w:rsidRPr="00041646" w:rsidRDefault="00865121" w:rsidP="00341DBF">
      <w:pPr>
        <w:spacing w:after="120" w:line="240" w:lineRule="auto"/>
        <w:jc w:val="center"/>
        <w:rPr>
          <w:rFonts w:ascii="Times New Roman" w:hAnsi="Times New Roman"/>
          <w:b/>
        </w:rPr>
      </w:pPr>
      <w:bookmarkStart w:id="10" w:name="_Hlk45107976"/>
      <w:bookmarkEnd w:id="0"/>
      <w:bookmarkEnd w:id="1"/>
      <w:bookmarkEnd w:id="2"/>
      <w:bookmarkEnd w:id="3"/>
      <w:r w:rsidRPr="00341DBF">
        <w:rPr>
          <w:rFonts w:ascii="Times New Roman" w:hAnsi="Times New Roman"/>
          <w:b/>
        </w:rPr>
        <w:t xml:space="preserve">АНКЕТА УЧАСТНИКА </w:t>
      </w:r>
      <w:r w:rsidR="00341DBF" w:rsidRPr="00341DBF">
        <w:rPr>
          <w:rFonts w:ascii="Times New Roman" w:hAnsi="Times New Roman"/>
          <w:b/>
        </w:rPr>
        <w:t xml:space="preserve">ЗАПРОСА </w:t>
      </w:r>
      <w:r w:rsidRPr="00341DBF">
        <w:rPr>
          <w:rFonts w:ascii="Times New Roman" w:hAnsi="Times New Roman"/>
          <w:b/>
        </w:rPr>
        <w:t>КО</w:t>
      </w:r>
      <w:r w:rsidR="00341DBF" w:rsidRPr="00341DBF">
        <w:rPr>
          <w:rFonts w:ascii="Times New Roman" w:hAnsi="Times New Roman"/>
          <w:b/>
        </w:rPr>
        <w:t>ТИРОВКИ</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35"/>
        <w:gridCol w:w="2551"/>
      </w:tblGrid>
      <w:tr w:rsidR="00865121" w:rsidRPr="00041646" w14:paraId="424FC7FC" w14:textId="77777777" w:rsidTr="00865121">
        <w:trPr>
          <w:trHeight w:val="240"/>
          <w:tblHeader/>
        </w:trPr>
        <w:tc>
          <w:tcPr>
            <w:tcW w:w="720" w:type="dxa"/>
            <w:tcBorders>
              <w:top w:val="single" w:sz="4" w:space="0" w:color="auto"/>
              <w:left w:val="single" w:sz="4" w:space="0" w:color="auto"/>
              <w:bottom w:val="single" w:sz="4" w:space="0" w:color="auto"/>
              <w:right w:val="single" w:sz="4" w:space="0" w:color="auto"/>
            </w:tcBorders>
            <w:vAlign w:val="center"/>
          </w:tcPr>
          <w:bookmarkEnd w:id="10"/>
          <w:p w14:paraId="2F128332" w14:textId="77777777" w:rsidR="00865121" w:rsidRPr="00041646" w:rsidRDefault="00865121" w:rsidP="003E2D04">
            <w:pPr>
              <w:spacing w:after="0"/>
              <w:jc w:val="both"/>
              <w:rPr>
                <w:rFonts w:ascii="Times New Roman" w:hAnsi="Times New Roman"/>
              </w:rPr>
            </w:pPr>
            <w:r w:rsidRPr="00041646">
              <w:rPr>
                <w:rFonts w:ascii="Times New Roman" w:hAnsi="Times New Roman"/>
              </w:rPr>
              <w:t>№ п/п</w:t>
            </w:r>
          </w:p>
        </w:tc>
        <w:tc>
          <w:tcPr>
            <w:tcW w:w="6935" w:type="dxa"/>
            <w:tcBorders>
              <w:top w:val="single" w:sz="4" w:space="0" w:color="auto"/>
              <w:left w:val="single" w:sz="4" w:space="0" w:color="auto"/>
              <w:bottom w:val="single" w:sz="4" w:space="0" w:color="auto"/>
              <w:right w:val="single" w:sz="4" w:space="0" w:color="auto"/>
            </w:tcBorders>
            <w:vAlign w:val="center"/>
          </w:tcPr>
          <w:p w14:paraId="743FDA52" w14:textId="77777777" w:rsidR="00865121" w:rsidRPr="00041646" w:rsidRDefault="00865121" w:rsidP="003E2D04">
            <w:pPr>
              <w:spacing w:after="0"/>
              <w:jc w:val="both"/>
              <w:rPr>
                <w:rFonts w:ascii="Times New Roman" w:hAnsi="Times New Roman"/>
              </w:rPr>
            </w:pPr>
            <w:r w:rsidRPr="00041646">
              <w:rPr>
                <w:rFonts w:ascii="Times New Roman" w:hAnsi="Times New Roman"/>
              </w:rPr>
              <w:t>Наименование (описание) требуемых сведений</w:t>
            </w:r>
          </w:p>
        </w:tc>
        <w:tc>
          <w:tcPr>
            <w:tcW w:w="2551" w:type="dxa"/>
            <w:tcBorders>
              <w:top w:val="single" w:sz="4" w:space="0" w:color="auto"/>
              <w:left w:val="single" w:sz="4" w:space="0" w:color="auto"/>
              <w:bottom w:val="single" w:sz="4" w:space="0" w:color="auto"/>
              <w:right w:val="single" w:sz="4" w:space="0" w:color="auto"/>
            </w:tcBorders>
            <w:vAlign w:val="center"/>
          </w:tcPr>
          <w:p w14:paraId="50A76EBA" w14:textId="77777777" w:rsidR="00865121" w:rsidRPr="00041646" w:rsidRDefault="00865121" w:rsidP="003E2D04">
            <w:pPr>
              <w:spacing w:after="0"/>
              <w:jc w:val="both"/>
              <w:rPr>
                <w:rFonts w:ascii="Times New Roman" w:hAnsi="Times New Roman"/>
              </w:rPr>
            </w:pPr>
            <w:r>
              <w:rPr>
                <w:rFonts w:ascii="Times New Roman" w:hAnsi="Times New Roman"/>
              </w:rPr>
              <w:t>Сведения об Участнике</w:t>
            </w:r>
          </w:p>
        </w:tc>
      </w:tr>
      <w:tr w:rsidR="00865121" w:rsidRPr="00041646" w14:paraId="4AA9B373"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09B7F667" w14:textId="77777777" w:rsidR="00865121" w:rsidRPr="00041646" w:rsidRDefault="00865121" w:rsidP="003E2D04">
            <w:pPr>
              <w:spacing w:after="0"/>
              <w:jc w:val="both"/>
              <w:rPr>
                <w:rFonts w:ascii="Times New Roman" w:hAnsi="Times New Roman"/>
              </w:rPr>
            </w:pPr>
            <w:r w:rsidRPr="00041646">
              <w:rPr>
                <w:rFonts w:ascii="Times New Roman" w:hAnsi="Times New Roman"/>
              </w:rPr>
              <w:t>1</w:t>
            </w:r>
          </w:p>
        </w:tc>
        <w:tc>
          <w:tcPr>
            <w:tcW w:w="6935" w:type="dxa"/>
            <w:tcBorders>
              <w:top w:val="single" w:sz="4" w:space="0" w:color="auto"/>
              <w:left w:val="single" w:sz="4" w:space="0" w:color="auto"/>
              <w:bottom w:val="single" w:sz="4" w:space="0" w:color="auto"/>
              <w:right w:val="single" w:sz="4" w:space="0" w:color="auto"/>
            </w:tcBorders>
            <w:vAlign w:val="center"/>
          </w:tcPr>
          <w:p w14:paraId="71747773" w14:textId="77777777" w:rsidR="00865121" w:rsidRPr="00041646" w:rsidRDefault="00865121" w:rsidP="003E2D04">
            <w:pPr>
              <w:spacing w:after="0"/>
              <w:jc w:val="both"/>
              <w:rPr>
                <w:rFonts w:ascii="Times New Roman" w:hAnsi="Times New Roman"/>
              </w:rPr>
            </w:pPr>
            <w:r w:rsidRPr="00041646">
              <w:rPr>
                <w:rFonts w:ascii="Times New Roman" w:hAnsi="Times New Roman"/>
              </w:rPr>
              <w:t xml:space="preserve">Организационно-правовая форма и фирменное наименование </w:t>
            </w:r>
          </w:p>
        </w:tc>
        <w:tc>
          <w:tcPr>
            <w:tcW w:w="2551" w:type="dxa"/>
            <w:tcBorders>
              <w:top w:val="single" w:sz="4" w:space="0" w:color="auto"/>
              <w:left w:val="single" w:sz="4" w:space="0" w:color="auto"/>
              <w:bottom w:val="single" w:sz="4" w:space="0" w:color="auto"/>
              <w:right w:val="single" w:sz="4" w:space="0" w:color="auto"/>
            </w:tcBorders>
            <w:vAlign w:val="center"/>
          </w:tcPr>
          <w:p w14:paraId="1C177329" w14:textId="77777777" w:rsidR="00865121" w:rsidRPr="00041646" w:rsidRDefault="00865121" w:rsidP="003E2D04">
            <w:pPr>
              <w:spacing w:after="0"/>
              <w:jc w:val="both"/>
              <w:rPr>
                <w:rFonts w:ascii="Times New Roman" w:hAnsi="Times New Roman"/>
              </w:rPr>
            </w:pPr>
          </w:p>
        </w:tc>
      </w:tr>
      <w:tr w:rsidR="00865121" w:rsidRPr="00041646" w14:paraId="47B2FB05"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6B562E86" w14:textId="77777777" w:rsidR="00865121" w:rsidRPr="00041646" w:rsidRDefault="00865121" w:rsidP="003E2D04">
            <w:pPr>
              <w:spacing w:after="0"/>
              <w:jc w:val="both"/>
              <w:rPr>
                <w:rFonts w:ascii="Times New Roman" w:hAnsi="Times New Roman"/>
              </w:rPr>
            </w:pPr>
            <w:r w:rsidRPr="00041646">
              <w:rPr>
                <w:rFonts w:ascii="Times New Roman" w:hAnsi="Times New Roman"/>
              </w:rPr>
              <w:t>2</w:t>
            </w:r>
          </w:p>
        </w:tc>
        <w:tc>
          <w:tcPr>
            <w:tcW w:w="6935" w:type="dxa"/>
            <w:tcBorders>
              <w:top w:val="single" w:sz="4" w:space="0" w:color="auto"/>
              <w:left w:val="single" w:sz="4" w:space="0" w:color="auto"/>
              <w:bottom w:val="single" w:sz="4" w:space="0" w:color="auto"/>
              <w:right w:val="single" w:sz="4" w:space="0" w:color="auto"/>
            </w:tcBorders>
            <w:vAlign w:val="center"/>
          </w:tcPr>
          <w:p w14:paraId="6443AC29" w14:textId="77777777" w:rsidR="00865121" w:rsidRPr="00041646" w:rsidRDefault="00865121" w:rsidP="003E2D04">
            <w:pPr>
              <w:spacing w:after="0"/>
              <w:jc w:val="both"/>
              <w:rPr>
                <w:rFonts w:ascii="Times New Roman" w:hAnsi="Times New Roman"/>
              </w:rPr>
            </w:pPr>
            <w:r w:rsidRPr="00041646">
              <w:rPr>
                <w:rFonts w:ascii="Times New Roman" w:hAnsi="Times New Roman"/>
              </w:rPr>
              <w:t>Учредители (перечислить наименования и организационно-правовую форму или Ф.И.О. всех учредителей, чья доля в уставном капитале превышает 10 %)</w:t>
            </w:r>
          </w:p>
        </w:tc>
        <w:tc>
          <w:tcPr>
            <w:tcW w:w="2551" w:type="dxa"/>
            <w:tcBorders>
              <w:top w:val="single" w:sz="4" w:space="0" w:color="auto"/>
              <w:left w:val="single" w:sz="4" w:space="0" w:color="auto"/>
              <w:bottom w:val="single" w:sz="4" w:space="0" w:color="auto"/>
              <w:right w:val="single" w:sz="4" w:space="0" w:color="auto"/>
            </w:tcBorders>
            <w:vAlign w:val="center"/>
          </w:tcPr>
          <w:p w14:paraId="133086E0" w14:textId="77777777" w:rsidR="00865121" w:rsidRPr="00041646" w:rsidRDefault="00865121" w:rsidP="003E2D04">
            <w:pPr>
              <w:spacing w:after="0"/>
              <w:jc w:val="both"/>
              <w:rPr>
                <w:rFonts w:ascii="Times New Roman" w:hAnsi="Times New Roman"/>
              </w:rPr>
            </w:pPr>
          </w:p>
        </w:tc>
      </w:tr>
      <w:tr w:rsidR="00865121" w:rsidRPr="00041646" w14:paraId="33DDFBE5"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3854B8C5" w14:textId="77777777" w:rsidR="00865121" w:rsidRPr="00041646" w:rsidRDefault="00865121" w:rsidP="003E2D04">
            <w:pPr>
              <w:spacing w:after="0"/>
              <w:jc w:val="both"/>
              <w:rPr>
                <w:rFonts w:ascii="Times New Roman" w:hAnsi="Times New Roman"/>
              </w:rPr>
            </w:pPr>
            <w:r w:rsidRPr="00041646">
              <w:rPr>
                <w:rFonts w:ascii="Times New Roman" w:hAnsi="Times New Roman"/>
              </w:rPr>
              <w:t>3</w:t>
            </w:r>
          </w:p>
        </w:tc>
        <w:tc>
          <w:tcPr>
            <w:tcW w:w="6935" w:type="dxa"/>
            <w:tcBorders>
              <w:top w:val="single" w:sz="4" w:space="0" w:color="auto"/>
              <w:left w:val="single" w:sz="4" w:space="0" w:color="auto"/>
              <w:bottom w:val="single" w:sz="4" w:space="0" w:color="auto"/>
              <w:right w:val="single" w:sz="4" w:space="0" w:color="auto"/>
            </w:tcBorders>
            <w:vAlign w:val="center"/>
          </w:tcPr>
          <w:p w14:paraId="2541421F" w14:textId="77777777" w:rsidR="00865121" w:rsidRPr="00041646" w:rsidRDefault="00865121" w:rsidP="003E2D04">
            <w:pPr>
              <w:spacing w:after="0"/>
              <w:jc w:val="both"/>
              <w:rPr>
                <w:rFonts w:ascii="Times New Roman" w:hAnsi="Times New Roman"/>
              </w:rPr>
            </w:pPr>
            <w:r w:rsidRPr="00041646">
              <w:rPr>
                <w:rFonts w:ascii="Times New Roman" w:hAnsi="Times New Roman"/>
              </w:rPr>
              <w:t>Наличие у Участника субъекта малого и среднего предпринимательства (да/нет)</w:t>
            </w:r>
          </w:p>
        </w:tc>
        <w:tc>
          <w:tcPr>
            <w:tcW w:w="2551" w:type="dxa"/>
            <w:tcBorders>
              <w:top w:val="single" w:sz="4" w:space="0" w:color="auto"/>
              <w:left w:val="single" w:sz="4" w:space="0" w:color="auto"/>
              <w:bottom w:val="single" w:sz="4" w:space="0" w:color="auto"/>
              <w:right w:val="single" w:sz="4" w:space="0" w:color="auto"/>
            </w:tcBorders>
            <w:vAlign w:val="center"/>
          </w:tcPr>
          <w:p w14:paraId="53926FF5" w14:textId="77777777" w:rsidR="00865121" w:rsidRPr="00041646" w:rsidRDefault="00865121" w:rsidP="003E2D04">
            <w:pPr>
              <w:spacing w:after="0"/>
              <w:jc w:val="both"/>
              <w:rPr>
                <w:rFonts w:ascii="Times New Roman" w:hAnsi="Times New Roman"/>
              </w:rPr>
            </w:pPr>
          </w:p>
        </w:tc>
      </w:tr>
      <w:tr w:rsidR="00865121" w:rsidRPr="00041646" w14:paraId="35D5477D"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66155DA0" w14:textId="77777777" w:rsidR="00865121" w:rsidRPr="00041646" w:rsidRDefault="00865121" w:rsidP="003E2D04">
            <w:pPr>
              <w:spacing w:after="0"/>
              <w:jc w:val="both"/>
              <w:rPr>
                <w:rFonts w:ascii="Times New Roman" w:hAnsi="Times New Roman"/>
              </w:rPr>
            </w:pPr>
            <w:r w:rsidRPr="00041646">
              <w:rPr>
                <w:rFonts w:ascii="Times New Roman" w:hAnsi="Times New Roman"/>
              </w:rPr>
              <w:t>4</w:t>
            </w:r>
          </w:p>
        </w:tc>
        <w:tc>
          <w:tcPr>
            <w:tcW w:w="6935" w:type="dxa"/>
            <w:tcBorders>
              <w:top w:val="single" w:sz="4" w:space="0" w:color="auto"/>
              <w:left w:val="single" w:sz="4" w:space="0" w:color="auto"/>
              <w:bottom w:val="single" w:sz="4" w:space="0" w:color="auto"/>
              <w:right w:val="single" w:sz="4" w:space="0" w:color="auto"/>
            </w:tcBorders>
            <w:vAlign w:val="center"/>
          </w:tcPr>
          <w:p w14:paraId="5CB5B05E" w14:textId="77777777" w:rsidR="00865121" w:rsidRPr="00041646" w:rsidRDefault="00865121" w:rsidP="003E2D04">
            <w:pPr>
              <w:spacing w:after="0"/>
              <w:jc w:val="both"/>
              <w:rPr>
                <w:rFonts w:ascii="Times New Roman" w:hAnsi="Times New Roman"/>
              </w:rPr>
            </w:pPr>
            <w:r w:rsidRPr="00041646">
              <w:rPr>
                <w:rFonts w:ascii="Times New Roman" w:hAnsi="Times New Roman"/>
              </w:rPr>
              <w:t xml:space="preserve">Указать доли иностранного участия в уставном капитале </w:t>
            </w:r>
          </w:p>
        </w:tc>
        <w:tc>
          <w:tcPr>
            <w:tcW w:w="2551" w:type="dxa"/>
            <w:tcBorders>
              <w:top w:val="single" w:sz="4" w:space="0" w:color="auto"/>
              <w:left w:val="single" w:sz="4" w:space="0" w:color="auto"/>
              <w:bottom w:val="single" w:sz="4" w:space="0" w:color="auto"/>
              <w:right w:val="single" w:sz="4" w:space="0" w:color="auto"/>
            </w:tcBorders>
            <w:vAlign w:val="center"/>
          </w:tcPr>
          <w:p w14:paraId="413BFFE8" w14:textId="77777777" w:rsidR="00865121" w:rsidRPr="00041646" w:rsidRDefault="00865121" w:rsidP="003E2D04">
            <w:pPr>
              <w:spacing w:after="0"/>
              <w:jc w:val="both"/>
              <w:rPr>
                <w:rFonts w:ascii="Times New Roman" w:hAnsi="Times New Roman"/>
              </w:rPr>
            </w:pPr>
          </w:p>
        </w:tc>
      </w:tr>
      <w:tr w:rsidR="00865121" w:rsidRPr="00041646" w14:paraId="2F69745F"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522468F1" w14:textId="77777777" w:rsidR="00865121" w:rsidRPr="00041646" w:rsidRDefault="00865121" w:rsidP="003E2D04">
            <w:pPr>
              <w:spacing w:after="0"/>
              <w:jc w:val="both"/>
              <w:rPr>
                <w:rFonts w:ascii="Times New Roman" w:hAnsi="Times New Roman"/>
              </w:rPr>
            </w:pPr>
            <w:r w:rsidRPr="00041646">
              <w:rPr>
                <w:rFonts w:ascii="Times New Roman" w:hAnsi="Times New Roman"/>
              </w:rPr>
              <w:t>5</w:t>
            </w:r>
          </w:p>
        </w:tc>
        <w:tc>
          <w:tcPr>
            <w:tcW w:w="6935" w:type="dxa"/>
            <w:tcBorders>
              <w:top w:val="single" w:sz="4" w:space="0" w:color="auto"/>
              <w:left w:val="single" w:sz="4" w:space="0" w:color="auto"/>
              <w:bottom w:val="single" w:sz="4" w:space="0" w:color="auto"/>
              <w:right w:val="single" w:sz="4" w:space="0" w:color="auto"/>
            </w:tcBorders>
            <w:vAlign w:val="center"/>
          </w:tcPr>
          <w:p w14:paraId="59DAB9EB" w14:textId="77777777" w:rsidR="00865121" w:rsidRPr="00041646" w:rsidRDefault="00865121" w:rsidP="003E2D04">
            <w:pPr>
              <w:spacing w:after="0"/>
              <w:jc w:val="both"/>
              <w:rPr>
                <w:rFonts w:ascii="Times New Roman" w:hAnsi="Times New Roman"/>
              </w:rPr>
            </w:pPr>
            <w:r w:rsidRPr="00041646">
              <w:rPr>
                <w:rFonts w:ascii="Times New Roman" w:hAnsi="Times New Roman"/>
              </w:rPr>
              <w:t>Свидетельство о внесении в Единый государственный реестр юридических лиц (дата и номер, кем выдано)</w:t>
            </w:r>
          </w:p>
        </w:tc>
        <w:tc>
          <w:tcPr>
            <w:tcW w:w="2551" w:type="dxa"/>
            <w:tcBorders>
              <w:top w:val="single" w:sz="4" w:space="0" w:color="auto"/>
              <w:left w:val="single" w:sz="4" w:space="0" w:color="auto"/>
              <w:bottom w:val="single" w:sz="4" w:space="0" w:color="auto"/>
              <w:right w:val="single" w:sz="4" w:space="0" w:color="auto"/>
            </w:tcBorders>
            <w:vAlign w:val="center"/>
          </w:tcPr>
          <w:p w14:paraId="371B5A71" w14:textId="77777777" w:rsidR="00865121" w:rsidRPr="00041646" w:rsidRDefault="00865121" w:rsidP="003E2D04">
            <w:pPr>
              <w:spacing w:after="0"/>
              <w:jc w:val="both"/>
              <w:rPr>
                <w:rFonts w:ascii="Times New Roman" w:hAnsi="Times New Roman"/>
              </w:rPr>
            </w:pPr>
          </w:p>
        </w:tc>
      </w:tr>
      <w:tr w:rsidR="00865121" w:rsidRPr="00041646" w14:paraId="33BFED7A"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7BA239BF" w14:textId="77777777" w:rsidR="00865121" w:rsidRPr="00041646" w:rsidRDefault="00865121" w:rsidP="003E2D04">
            <w:pPr>
              <w:spacing w:after="0"/>
              <w:jc w:val="both"/>
              <w:rPr>
                <w:rFonts w:ascii="Times New Roman" w:hAnsi="Times New Roman"/>
              </w:rPr>
            </w:pPr>
            <w:r w:rsidRPr="00041646">
              <w:rPr>
                <w:rFonts w:ascii="Times New Roman" w:hAnsi="Times New Roman"/>
              </w:rPr>
              <w:t>6</w:t>
            </w:r>
          </w:p>
        </w:tc>
        <w:tc>
          <w:tcPr>
            <w:tcW w:w="6935" w:type="dxa"/>
            <w:tcBorders>
              <w:top w:val="single" w:sz="4" w:space="0" w:color="auto"/>
              <w:left w:val="single" w:sz="4" w:space="0" w:color="auto"/>
              <w:bottom w:val="single" w:sz="4" w:space="0" w:color="auto"/>
              <w:right w:val="single" w:sz="4" w:space="0" w:color="auto"/>
            </w:tcBorders>
            <w:vAlign w:val="center"/>
          </w:tcPr>
          <w:p w14:paraId="198E6168" w14:textId="77777777" w:rsidR="00865121" w:rsidRPr="00041646" w:rsidRDefault="00865121" w:rsidP="003E2D04">
            <w:pPr>
              <w:spacing w:after="0"/>
              <w:jc w:val="both"/>
              <w:rPr>
                <w:rFonts w:ascii="Times New Roman" w:hAnsi="Times New Roman"/>
              </w:rPr>
            </w:pPr>
            <w:r w:rsidRPr="00041646">
              <w:rPr>
                <w:rFonts w:ascii="Times New Roman" w:hAnsi="Times New Roman"/>
              </w:rPr>
              <w:t>Лицензии применительно к исполнению Договора(ов) (перечень видов деятельности, дата выдачи и номер, срок действия отдельно для каждой из лицензий)</w:t>
            </w:r>
          </w:p>
        </w:tc>
        <w:tc>
          <w:tcPr>
            <w:tcW w:w="2551" w:type="dxa"/>
            <w:tcBorders>
              <w:top w:val="single" w:sz="4" w:space="0" w:color="auto"/>
              <w:left w:val="single" w:sz="4" w:space="0" w:color="auto"/>
              <w:bottom w:val="single" w:sz="4" w:space="0" w:color="auto"/>
              <w:right w:val="single" w:sz="4" w:space="0" w:color="auto"/>
            </w:tcBorders>
            <w:vAlign w:val="center"/>
          </w:tcPr>
          <w:p w14:paraId="063B8091" w14:textId="77777777" w:rsidR="00865121" w:rsidRPr="00041646" w:rsidRDefault="00865121" w:rsidP="003E2D04">
            <w:pPr>
              <w:spacing w:after="0"/>
              <w:jc w:val="both"/>
              <w:rPr>
                <w:rFonts w:ascii="Times New Roman" w:hAnsi="Times New Roman"/>
              </w:rPr>
            </w:pPr>
          </w:p>
        </w:tc>
      </w:tr>
      <w:tr w:rsidR="00865121" w:rsidRPr="00041646" w14:paraId="5D8FDB37"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65064100" w14:textId="77777777" w:rsidR="00865121" w:rsidRPr="00041646" w:rsidRDefault="00865121" w:rsidP="003E2D04">
            <w:pPr>
              <w:spacing w:after="0"/>
              <w:jc w:val="both"/>
              <w:rPr>
                <w:rFonts w:ascii="Times New Roman" w:hAnsi="Times New Roman"/>
              </w:rPr>
            </w:pPr>
            <w:r w:rsidRPr="00041646">
              <w:rPr>
                <w:rFonts w:ascii="Times New Roman" w:hAnsi="Times New Roman"/>
              </w:rPr>
              <w:t>7</w:t>
            </w:r>
          </w:p>
        </w:tc>
        <w:tc>
          <w:tcPr>
            <w:tcW w:w="6935" w:type="dxa"/>
            <w:tcBorders>
              <w:top w:val="single" w:sz="4" w:space="0" w:color="auto"/>
              <w:left w:val="single" w:sz="4" w:space="0" w:color="auto"/>
              <w:bottom w:val="single" w:sz="4" w:space="0" w:color="auto"/>
              <w:right w:val="single" w:sz="4" w:space="0" w:color="auto"/>
            </w:tcBorders>
            <w:vAlign w:val="center"/>
          </w:tcPr>
          <w:p w14:paraId="3BF89B7B" w14:textId="77777777" w:rsidR="00865121" w:rsidRPr="00041646" w:rsidRDefault="00865121" w:rsidP="003E2D04">
            <w:pPr>
              <w:spacing w:after="0"/>
              <w:jc w:val="both"/>
              <w:rPr>
                <w:rFonts w:ascii="Times New Roman" w:hAnsi="Times New Roman"/>
              </w:rPr>
            </w:pPr>
            <w:r w:rsidRPr="00041646">
              <w:rPr>
                <w:rFonts w:ascii="Times New Roman" w:hAnsi="Times New Roman"/>
              </w:rPr>
              <w:t xml:space="preserve">ИНН/КПП </w:t>
            </w:r>
          </w:p>
        </w:tc>
        <w:tc>
          <w:tcPr>
            <w:tcW w:w="2551" w:type="dxa"/>
            <w:tcBorders>
              <w:top w:val="single" w:sz="4" w:space="0" w:color="auto"/>
              <w:left w:val="single" w:sz="4" w:space="0" w:color="auto"/>
              <w:bottom w:val="single" w:sz="4" w:space="0" w:color="auto"/>
              <w:right w:val="single" w:sz="4" w:space="0" w:color="auto"/>
            </w:tcBorders>
            <w:vAlign w:val="center"/>
          </w:tcPr>
          <w:p w14:paraId="4B718889" w14:textId="77777777" w:rsidR="00865121" w:rsidRPr="00041646" w:rsidRDefault="00865121" w:rsidP="003E2D04">
            <w:pPr>
              <w:spacing w:after="0"/>
              <w:jc w:val="both"/>
              <w:rPr>
                <w:rFonts w:ascii="Times New Roman" w:hAnsi="Times New Roman"/>
              </w:rPr>
            </w:pPr>
          </w:p>
        </w:tc>
      </w:tr>
      <w:tr w:rsidR="00865121" w:rsidRPr="00041646" w14:paraId="13FB5EC6"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72D9B8F3" w14:textId="77777777" w:rsidR="00865121" w:rsidRPr="00041646" w:rsidRDefault="00865121" w:rsidP="003E2D04">
            <w:pPr>
              <w:spacing w:after="0"/>
              <w:jc w:val="both"/>
              <w:rPr>
                <w:rFonts w:ascii="Times New Roman" w:hAnsi="Times New Roman"/>
              </w:rPr>
            </w:pPr>
            <w:r w:rsidRPr="00041646">
              <w:rPr>
                <w:rFonts w:ascii="Times New Roman" w:hAnsi="Times New Roman"/>
              </w:rPr>
              <w:t>8</w:t>
            </w:r>
          </w:p>
        </w:tc>
        <w:tc>
          <w:tcPr>
            <w:tcW w:w="6935" w:type="dxa"/>
            <w:tcBorders>
              <w:top w:val="single" w:sz="4" w:space="0" w:color="auto"/>
              <w:left w:val="single" w:sz="4" w:space="0" w:color="auto"/>
              <w:bottom w:val="single" w:sz="4" w:space="0" w:color="auto"/>
              <w:right w:val="single" w:sz="4" w:space="0" w:color="auto"/>
            </w:tcBorders>
            <w:vAlign w:val="center"/>
          </w:tcPr>
          <w:p w14:paraId="259938AA" w14:textId="77777777" w:rsidR="00865121" w:rsidRPr="00041646" w:rsidRDefault="00865121" w:rsidP="003E2D04">
            <w:pPr>
              <w:spacing w:after="0"/>
              <w:jc w:val="both"/>
              <w:rPr>
                <w:rFonts w:ascii="Times New Roman" w:hAnsi="Times New Roman"/>
              </w:rPr>
            </w:pPr>
            <w:r w:rsidRPr="00041646">
              <w:rPr>
                <w:rFonts w:ascii="Times New Roman" w:hAnsi="Times New Roman"/>
              </w:rPr>
              <w:t xml:space="preserve">ОГРН </w:t>
            </w:r>
          </w:p>
        </w:tc>
        <w:tc>
          <w:tcPr>
            <w:tcW w:w="2551" w:type="dxa"/>
            <w:tcBorders>
              <w:top w:val="single" w:sz="4" w:space="0" w:color="auto"/>
              <w:left w:val="single" w:sz="4" w:space="0" w:color="auto"/>
              <w:bottom w:val="single" w:sz="4" w:space="0" w:color="auto"/>
              <w:right w:val="single" w:sz="4" w:space="0" w:color="auto"/>
            </w:tcBorders>
            <w:vAlign w:val="center"/>
          </w:tcPr>
          <w:p w14:paraId="021FAB4D" w14:textId="77777777" w:rsidR="00865121" w:rsidRPr="00041646" w:rsidRDefault="00865121" w:rsidP="003E2D04">
            <w:pPr>
              <w:spacing w:after="0"/>
              <w:jc w:val="both"/>
              <w:rPr>
                <w:rFonts w:ascii="Times New Roman" w:hAnsi="Times New Roman"/>
              </w:rPr>
            </w:pPr>
          </w:p>
        </w:tc>
      </w:tr>
      <w:tr w:rsidR="00865121" w:rsidRPr="00041646" w14:paraId="2E881E75"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2D6F9572" w14:textId="77777777" w:rsidR="00865121" w:rsidRPr="00041646" w:rsidRDefault="00865121" w:rsidP="003E2D04">
            <w:pPr>
              <w:spacing w:after="0"/>
              <w:jc w:val="both"/>
              <w:rPr>
                <w:rFonts w:ascii="Times New Roman" w:hAnsi="Times New Roman"/>
              </w:rPr>
            </w:pPr>
            <w:r w:rsidRPr="00041646">
              <w:rPr>
                <w:rFonts w:ascii="Times New Roman" w:hAnsi="Times New Roman"/>
              </w:rPr>
              <w:t>9</w:t>
            </w:r>
          </w:p>
        </w:tc>
        <w:tc>
          <w:tcPr>
            <w:tcW w:w="6935" w:type="dxa"/>
            <w:tcBorders>
              <w:top w:val="single" w:sz="4" w:space="0" w:color="auto"/>
              <w:left w:val="single" w:sz="4" w:space="0" w:color="auto"/>
              <w:bottom w:val="single" w:sz="4" w:space="0" w:color="auto"/>
              <w:right w:val="single" w:sz="4" w:space="0" w:color="auto"/>
            </w:tcBorders>
            <w:vAlign w:val="center"/>
          </w:tcPr>
          <w:p w14:paraId="2CC4F3C8" w14:textId="77777777" w:rsidR="00865121" w:rsidRPr="00041646" w:rsidRDefault="00865121" w:rsidP="003E2D04">
            <w:pPr>
              <w:spacing w:after="0"/>
              <w:jc w:val="both"/>
              <w:rPr>
                <w:rFonts w:ascii="Times New Roman" w:hAnsi="Times New Roman"/>
              </w:rPr>
            </w:pPr>
            <w:r w:rsidRPr="00041646">
              <w:rPr>
                <w:rFonts w:ascii="Times New Roman" w:hAnsi="Times New Roman"/>
              </w:rPr>
              <w:t xml:space="preserve">ОКПО </w:t>
            </w:r>
          </w:p>
        </w:tc>
        <w:tc>
          <w:tcPr>
            <w:tcW w:w="2551" w:type="dxa"/>
            <w:tcBorders>
              <w:top w:val="single" w:sz="4" w:space="0" w:color="auto"/>
              <w:left w:val="single" w:sz="4" w:space="0" w:color="auto"/>
              <w:bottom w:val="single" w:sz="4" w:space="0" w:color="auto"/>
              <w:right w:val="single" w:sz="4" w:space="0" w:color="auto"/>
            </w:tcBorders>
            <w:vAlign w:val="center"/>
          </w:tcPr>
          <w:p w14:paraId="1AC9106E" w14:textId="77777777" w:rsidR="00865121" w:rsidRPr="00041646" w:rsidRDefault="00865121" w:rsidP="003E2D04">
            <w:pPr>
              <w:spacing w:after="0"/>
              <w:jc w:val="both"/>
              <w:rPr>
                <w:rFonts w:ascii="Times New Roman" w:hAnsi="Times New Roman"/>
              </w:rPr>
            </w:pPr>
          </w:p>
        </w:tc>
      </w:tr>
      <w:tr w:rsidR="00865121" w:rsidRPr="00041646" w14:paraId="333E33E7"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370547D2" w14:textId="77777777" w:rsidR="00865121" w:rsidRPr="00041646" w:rsidRDefault="00865121" w:rsidP="003E2D04">
            <w:pPr>
              <w:spacing w:after="0"/>
              <w:jc w:val="both"/>
              <w:rPr>
                <w:rFonts w:ascii="Times New Roman" w:hAnsi="Times New Roman"/>
              </w:rPr>
            </w:pPr>
            <w:r w:rsidRPr="00041646">
              <w:rPr>
                <w:rFonts w:ascii="Times New Roman" w:hAnsi="Times New Roman"/>
              </w:rPr>
              <w:t>10</w:t>
            </w:r>
          </w:p>
        </w:tc>
        <w:tc>
          <w:tcPr>
            <w:tcW w:w="6935" w:type="dxa"/>
            <w:tcBorders>
              <w:top w:val="single" w:sz="4" w:space="0" w:color="auto"/>
              <w:left w:val="single" w:sz="4" w:space="0" w:color="auto"/>
              <w:bottom w:val="single" w:sz="4" w:space="0" w:color="auto"/>
              <w:right w:val="single" w:sz="4" w:space="0" w:color="auto"/>
            </w:tcBorders>
            <w:vAlign w:val="center"/>
          </w:tcPr>
          <w:p w14:paraId="60A10A8B" w14:textId="77777777" w:rsidR="00865121" w:rsidRPr="00041646" w:rsidRDefault="00865121" w:rsidP="003E2D04">
            <w:pPr>
              <w:spacing w:after="0"/>
              <w:jc w:val="both"/>
              <w:rPr>
                <w:rFonts w:ascii="Times New Roman" w:hAnsi="Times New Roman"/>
              </w:rPr>
            </w:pPr>
            <w:r w:rsidRPr="00041646">
              <w:rPr>
                <w:rFonts w:ascii="Times New Roman" w:hAnsi="Times New Roman"/>
              </w:rPr>
              <w:t>Юридический адрес</w:t>
            </w:r>
          </w:p>
        </w:tc>
        <w:tc>
          <w:tcPr>
            <w:tcW w:w="2551" w:type="dxa"/>
            <w:tcBorders>
              <w:top w:val="single" w:sz="4" w:space="0" w:color="auto"/>
              <w:left w:val="single" w:sz="4" w:space="0" w:color="auto"/>
              <w:bottom w:val="single" w:sz="4" w:space="0" w:color="auto"/>
              <w:right w:val="single" w:sz="4" w:space="0" w:color="auto"/>
            </w:tcBorders>
            <w:vAlign w:val="center"/>
          </w:tcPr>
          <w:p w14:paraId="1D1E6CBC" w14:textId="77777777" w:rsidR="00865121" w:rsidRPr="00041646" w:rsidRDefault="00865121" w:rsidP="003E2D04">
            <w:pPr>
              <w:spacing w:after="0"/>
              <w:jc w:val="both"/>
              <w:rPr>
                <w:rFonts w:ascii="Times New Roman" w:hAnsi="Times New Roman"/>
              </w:rPr>
            </w:pPr>
          </w:p>
        </w:tc>
      </w:tr>
      <w:tr w:rsidR="00865121" w:rsidRPr="00041646" w14:paraId="35476A09"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7459E2F5" w14:textId="77777777" w:rsidR="00865121" w:rsidRPr="00041646" w:rsidRDefault="00865121" w:rsidP="003E2D04">
            <w:pPr>
              <w:spacing w:after="0"/>
              <w:jc w:val="both"/>
              <w:rPr>
                <w:rFonts w:ascii="Times New Roman" w:hAnsi="Times New Roman"/>
              </w:rPr>
            </w:pPr>
            <w:r w:rsidRPr="00041646">
              <w:rPr>
                <w:rFonts w:ascii="Times New Roman" w:hAnsi="Times New Roman"/>
              </w:rPr>
              <w:t>11</w:t>
            </w:r>
          </w:p>
        </w:tc>
        <w:tc>
          <w:tcPr>
            <w:tcW w:w="6935" w:type="dxa"/>
            <w:tcBorders>
              <w:top w:val="single" w:sz="4" w:space="0" w:color="auto"/>
              <w:left w:val="single" w:sz="4" w:space="0" w:color="auto"/>
              <w:bottom w:val="single" w:sz="4" w:space="0" w:color="auto"/>
              <w:right w:val="single" w:sz="4" w:space="0" w:color="auto"/>
            </w:tcBorders>
            <w:vAlign w:val="center"/>
          </w:tcPr>
          <w:p w14:paraId="3764BA21" w14:textId="77777777" w:rsidR="00865121" w:rsidRPr="00041646" w:rsidRDefault="00865121" w:rsidP="003E2D04">
            <w:pPr>
              <w:spacing w:after="0"/>
              <w:jc w:val="both"/>
              <w:rPr>
                <w:rFonts w:ascii="Times New Roman" w:hAnsi="Times New Roman"/>
              </w:rPr>
            </w:pPr>
            <w:r w:rsidRPr="00041646">
              <w:rPr>
                <w:rFonts w:ascii="Times New Roman" w:hAnsi="Times New Roman"/>
              </w:rPr>
              <w:t>Фактический адрес</w:t>
            </w:r>
          </w:p>
        </w:tc>
        <w:tc>
          <w:tcPr>
            <w:tcW w:w="2551" w:type="dxa"/>
            <w:tcBorders>
              <w:top w:val="single" w:sz="4" w:space="0" w:color="auto"/>
              <w:left w:val="single" w:sz="4" w:space="0" w:color="auto"/>
              <w:bottom w:val="single" w:sz="4" w:space="0" w:color="auto"/>
              <w:right w:val="single" w:sz="4" w:space="0" w:color="auto"/>
            </w:tcBorders>
            <w:vAlign w:val="center"/>
          </w:tcPr>
          <w:p w14:paraId="2E4557D6" w14:textId="77777777" w:rsidR="00865121" w:rsidRPr="00041646" w:rsidRDefault="00865121" w:rsidP="003E2D04">
            <w:pPr>
              <w:spacing w:after="0"/>
              <w:jc w:val="both"/>
              <w:rPr>
                <w:rFonts w:ascii="Times New Roman" w:hAnsi="Times New Roman"/>
              </w:rPr>
            </w:pPr>
          </w:p>
        </w:tc>
      </w:tr>
      <w:tr w:rsidR="00865121" w:rsidRPr="00041646" w14:paraId="1E9E99C2"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0FBBA514" w14:textId="77777777" w:rsidR="00865121" w:rsidRPr="00041646" w:rsidRDefault="00865121" w:rsidP="003E2D04">
            <w:pPr>
              <w:spacing w:after="0"/>
              <w:jc w:val="both"/>
              <w:rPr>
                <w:rFonts w:ascii="Times New Roman" w:hAnsi="Times New Roman"/>
              </w:rPr>
            </w:pPr>
            <w:r w:rsidRPr="00041646">
              <w:rPr>
                <w:rFonts w:ascii="Times New Roman" w:hAnsi="Times New Roman"/>
              </w:rPr>
              <w:t>12</w:t>
            </w:r>
          </w:p>
        </w:tc>
        <w:tc>
          <w:tcPr>
            <w:tcW w:w="6935" w:type="dxa"/>
            <w:tcBorders>
              <w:top w:val="single" w:sz="4" w:space="0" w:color="auto"/>
              <w:left w:val="single" w:sz="4" w:space="0" w:color="auto"/>
              <w:bottom w:val="single" w:sz="4" w:space="0" w:color="auto"/>
              <w:right w:val="single" w:sz="4" w:space="0" w:color="auto"/>
            </w:tcBorders>
            <w:vAlign w:val="center"/>
          </w:tcPr>
          <w:p w14:paraId="2CB8A085" w14:textId="77777777" w:rsidR="00865121" w:rsidRPr="00041646" w:rsidRDefault="00865121" w:rsidP="003E2D04">
            <w:pPr>
              <w:spacing w:after="0"/>
              <w:jc w:val="both"/>
              <w:rPr>
                <w:rFonts w:ascii="Times New Roman" w:hAnsi="Times New Roman"/>
              </w:rPr>
            </w:pPr>
            <w:r w:rsidRPr="00041646">
              <w:rPr>
                <w:rFonts w:ascii="Times New Roman" w:hAnsi="Times New Roman"/>
              </w:rPr>
              <w:t>Почтовый адрес (для переписки)</w:t>
            </w:r>
          </w:p>
        </w:tc>
        <w:tc>
          <w:tcPr>
            <w:tcW w:w="2551" w:type="dxa"/>
            <w:tcBorders>
              <w:top w:val="single" w:sz="4" w:space="0" w:color="auto"/>
              <w:left w:val="single" w:sz="4" w:space="0" w:color="auto"/>
              <w:bottom w:val="single" w:sz="4" w:space="0" w:color="auto"/>
              <w:right w:val="single" w:sz="4" w:space="0" w:color="auto"/>
            </w:tcBorders>
            <w:vAlign w:val="center"/>
          </w:tcPr>
          <w:p w14:paraId="41F2E742" w14:textId="77777777" w:rsidR="00865121" w:rsidRPr="00041646" w:rsidRDefault="00865121" w:rsidP="003E2D04">
            <w:pPr>
              <w:spacing w:after="0"/>
              <w:jc w:val="both"/>
              <w:rPr>
                <w:rFonts w:ascii="Times New Roman" w:hAnsi="Times New Roman"/>
              </w:rPr>
            </w:pPr>
          </w:p>
        </w:tc>
      </w:tr>
      <w:tr w:rsidR="00865121" w:rsidRPr="00041646" w14:paraId="5C1F1F3B"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457D6598" w14:textId="77777777" w:rsidR="00865121" w:rsidRPr="00041646" w:rsidRDefault="00865121" w:rsidP="003E2D04">
            <w:pPr>
              <w:spacing w:after="0"/>
              <w:jc w:val="both"/>
              <w:rPr>
                <w:rFonts w:ascii="Times New Roman" w:hAnsi="Times New Roman"/>
              </w:rPr>
            </w:pPr>
            <w:r w:rsidRPr="00041646">
              <w:rPr>
                <w:rFonts w:ascii="Times New Roman" w:hAnsi="Times New Roman"/>
              </w:rPr>
              <w:t>13</w:t>
            </w:r>
          </w:p>
        </w:tc>
        <w:tc>
          <w:tcPr>
            <w:tcW w:w="6935" w:type="dxa"/>
            <w:tcBorders>
              <w:top w:val="single" w:sz="4" w:space="0" w:color="auto"/>
              <w:left w:val="single" w:sz="4" w:space="0" w:color="auto"/>
              <w:bottom w:val="single" w:sz="4" w:space="0" w:color="auto"/>
              <w:right w:val="single" w:sz="4" w:space="0" w:color="auto"/>
            </w:tcBorders>
            <w:vAlign w:val="center"/>
          </w:tcPr>
          <w:p w14:paraId="76AF41F2" w14:textId="77777777" w:rsidR="00865121" w:rsidRPr="00041646" w:rsidRDefault="00865121" w:rsidP="003E2D04">
            <w:pPr>
              <w:spacing w:after="0"/>
              <w:jc w:val="both"/>
              <w:rPr>
                <w:rFonts w:ascii="Times New Roman" w:hAnsi="Times New Roman"/>
              </w:rPr>
            </w:pPr>
            <w:r w:rsidRPr="00041646">
              <w:rPr>
                <w:rFonts w:ascii="Times New Roman" w:hAnsi="Times New Roman"/>
              </w:rPr>
              <w:t xml:space="preserve">Адрес интернет-сайта </w:t>
            </w:r>
          </w:p>
        </w:tc>
        <w:tc>
          <w:tcPr>
            <w:tcW w:w="2551" w:type="dxa"/>
            <w:tcBorders>
              <w:top w:val="single" w:sz="4" w:space="0" w:color="auto"/>
              <w:left w:val="single" w:sz="4" w:space="0" w:color="auto"/>
              <w:bottom w:val="single" w:sz="4" w:space="0" w:color="auto"/>
              <w:right w:val="single" w:sz="4" w:space="0" w:color="auto"/>
            </w:tcBorders>
            <w:vAlign w:val="center"/>
          </w:tcPr>
          <w:p w14:paraId="3C81D6ED" w14:textId="77777777" w:rsidR="00865121" w:rsidRPr="00041646" w:rsidRDefault="00865121" w:rsidP="003E2D04">
            <w:pPr>
              <w:spacing w:after="0"/>
              <w:jc w:val="both"/>
              <w:rPr>
                <w:rFonts w:ascii="Times New Roman" w:hAnsi="Times New Roman"/>
              </w:rPr>
            </w:pPr>
          </w:p>
        </w:tc>
      </w:tr>
      <w:tr w:rsidR="00865121" w:rsidRPr="00041646" w14:paraId="739CB1DE"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30FE122C" w14:textId="77777777" w:rsidR="00865121" w:rsidRPr="00041646" w:rsidRDefault="00865121" w:rsidP="003E2D04">
            <w:pPr>
              <w:spacing w:after="0"/>
              <w:jc w:val="both"/>
              <w:rPr>
                <w:rFonts w:ascii="Times New Roman" w:hAnsi="Times New Roman"/>
              </w:rPr>
            </w:pPr>
            <w:r w:rsidRPr="00041646">
              <w:rPr>
                <w:rFonts w:ascii="Times New Roman" w:hAnsi="Times New Roman"/>
              </w:rPr>
              <w:t>14</w:t>
            </w:r>
          </w:p>
        </w:tc>
        <w:tc>
          <w:tcPr>
            <w:tcW w:w="6935" w:type="dxa"/>
            <w:tcBorders>
              <w:top w:val="single" w:sz="4" w:space="0" w:color="auto"/>
              <w:left w:val="single" w:sz="4" w:space="0" w:color="auto"/>
              <w:bottom w:val="single" w:sz="4" w:space="0" w:color="auto"/>
              <w:right w:val="single" w:sz="4" w:space="0" w:color="auto"/>
            </w:tcBorders>
            <w:vAlign w:val="center"/>
          </w:tcPr>
          <w:p w14:paraId="1E0BDF81" w14:textId="77777777" w:rsidR="00865121" w:rsidRPr="00041646" w:rsidRDefault="00865121" w:rsidP="003E2D04">
            <w:pPr>
              <w:spacing w:after="0"/>
              <w:jc w:val="both"/>
              <w:rPr>
                <w:rFonts w:ascii="Times New Roman" w:hAnsi="Times New Roman"/>
              </w:rPr>
            </w:pPr>
            <w:r w:rsidRPr="00041646">
              <w:rPr>
                <w:rFonts w:ascii="Times New Roman" w:hAnsi="Times New Roman"/>
              </w:rPr>
              <w:t>Банковские реквизиты (наименование и адрес банка, номер расчетного счета в банке, телефоны банка, прочие банковские реквизиты)</w:t>
            </w:r>
          </w:p>
        </w:tc>
        <w:tc>
          <w:tcPr>
            <w:tcW w:w="2551" w:type="dxa"/>
            <w:tcBorders>
              <w:top w:val="single" w:sz="4" w:space="0" w:color="auto"/>
              <w:left w:val="single" w:sz="4" w:space="0" w:color="auto"/>
              <w:bottom w:val="single" w:sz="4" w:space="0" w:color="auto"/>
              <w:right w:val="single" w:sz="4" w:space="0" w:color="auto"/>
            </w:tcBorders>
            <w:vAlign w:val="center"/>
          </w:tcPr>
          <w:p w14:paraId="488A1036" w14:textId="77777777" w:rsidR="00865121" w:rsidRPr="00041646" w:rsidRDefault="00865121" w:rsidP="003E2D04">
            <w:pPr>
              <w:spacing w:after="0"/>
              <w:jc w:val="both"/>
              <w:rPr>
                <w:rFonts w:ascii="Times New Roman" w:hAnsi="Times New Roman"/>
              </w:rPr>
            </w:pPr>
          </w:p>
        </w:tc>
      </w:tr>
      <w:tr w:rsidR="00865121" w:rsidRPr="00041646" w14:paraId="7022293F"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5D609213" w14:textId="77777777" w:rsidR="00865121" w:rsidRPr="00041646" w:rsidRDefault="00865121" w:rsidP="003E2D04">
            <w:pPr>
              <w:spacing w:after="0"/>
              <w:jc w:val="both"/>
              <w:rPr>
                <w:rFonts w:ascii="Times New Roman" w:hAnsi="Times New Roman"/>
              </w:rPr>
            </w:pPr>
            <w:r w:rsidRPr="00041646">
              <w:rPr>
                <w:rFonts w:ascii="Times New Roman" w:hAnsi="Times New Roman"/>
              </w:rPr>
              <w:t>15</w:t>
            </w:r>
          </w:p>
        </w:tc>
        <w:tc>
          <w:tcPr>
            <w:tcW w:w="6935" w:type="dxa"/>
            <w:tcBorders>
              <w:top w:val="single" w:sz="4" w:space="0" w:color="auto"/>
              <w:left w:val="single" w:sz="4" w:space="0" w:color="auto"/>
              <w:bottom w:val="single" w:sz="4" w:space="0" w:color="auto"/>
              <w:right w:val="single" w:sz="4" w:space="0" w:color="auto"/>
            </w:tcBorders>
            <w:vAlign w:val="center"/>
          </w:tcPr>
          <w:p w14:paraId="5CD0C9A1" w14:textId="77777777" w:rsidR="00865121" w:rsidRPr="00041646" w:rsidRDefault="00865121" w:rsidP="003E2D04">
            <w:pPr>
              <w:spacing w:after="0"/>
              <w:jc w:val="both"/>
              <w:rPr>
                <w:rFonts w:ascii="Times New Roman" w:hAnsi="Times New Roman"/>
              </w:rPr>
            </w:pPr>
            <w:r w:rsidRPr="00041646">
              <w:rPr>
                <w:rFonts w:ascii="Times New Roman" w:hAnsi="Times New Roman"/>
              </w:rPr>
              <w:t>Телефоны (в том числе, код города)</w:t>
            </w:r>
          </w:p>
        </w:tc>
        <w:tc>
          <w:tcPr>
            <w:tcW w:w="2551" w:type="dxa"/>
            <w:tcBorders>
              <w:top w:val="single" w:sz="4" w:space="0" w:color="auto"/>
              <w:left w:val="single" w:sz="4" w:space="0" w:color="auto"/>
              <w:bottom w:val="single" w:sz="4" w:space="0" w:color="auto"/>
              <w:right w:val="single" w:sz="4" w:space="0" w:color="auto"/>
            </w:tcBorders>
            <w:vAlign w:val="center"/>
          </w:tcPr>
          <w:p w14:paraId="50D40073" w14:textId="77777777" w:rsidR="00865121" w:rsidRPr="00041646" w:rsidRDefault="00865121" w:rsidP="003E2D04">
            <w:pPr>
              <w:spacing w:after="0"/>
              <w:jc w:val="both"/>
              <w:rPr>
                <w:rFonts w:ascii="Times New Roman" w:hAnsi="Times New Roman"/>
              </w:rPr>
            </w:pPr>
          </w:p>
        </w:tc>
      </w:tr>
      <w:tr w:rsidR="00865121" w:rsidRPr="00041646" w14:paraId="7E36F15D"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69953E2F" w14:textId="77777777" w:rsidR="00865121" w:rsidRPr="00041646" w:rsidRDefault="00865121" w:rsidP="003E2D04">
            <w:pPr>
              <w:spacing w:after="0"/>
              <w:jc w:val="both"/>
              <w:rPr>
                <w:rFonts w:ascii="Times New Roman" w:hAnsi="Times New Roman"/>
              </w:rPr>
            </w:pPr>
            <w:r w:rsidRPr="00041646">
              <w:rPr>
                <w:rFonts w:ascii="Times New Roman" w:hAnsi="Times New Roman"/>
              </w:rPr>
              <w:t>16</w:t>
            </w:r>
          </w:p>
        </w:tc>
        <w:tc>
          <w:tcPr>
            <w:tcW w:w="6935" w:type="dxa"/>
            <w:tcBorders>
              <w:top w:val="single" w:sz="4" w:space="0" w:color="auto"/>
              <w:left w:val="single" w:sz="4" w:space="0" w:color="auto"/>
              <w:bottom w:val="single" w:sz="4" w:space="0" w:color="auto"/>
              <w:right w:val="single" w:sz="4" w:space="0" w:color="auto"/>
            </w:tcBorders>
            <w:vAlign w:val="center"/>
          </w:tcPr>
          <w:p w14:paraId="1D7F8B49" w14:textId="77777777" w:rsidR="00865121" w:rsidRPr="00041646" w:rsidRDefault="00865121" w:rsidP="003E2D04">
            <w:pPr>
              <w:spacing w:after="0"/>
              <w:jc w:val="both"/>
              <w:rPr>
                <w:rFonts w:ascii="Times New Roman" w:hAnsi="Times New Roman"/>
              </w:rPr>
            </w:pPr>
            <w:r w:rsidRPr="00041646">
              <w:rPr>
                <w:rFonts w:ascii="Times New Roman" w:hAnsi="Times New Roman"/>
              </w:rPr>
              <w:t>Факс (в том числе, код города)</w:t>
            </w:r>
          </w:p>
        </w:tc>
        <w:tc>
          <w:tcPr>
            <w:tcW w:w="2551" w:type="dxa"/>
            <w:tcBorders>
              <w:top w:val="single" w:sz="4" w:space="0" w:color="auto"/>
              <w:left w:val="single" w:sz="4" w:space="0" w:color="auto"/>
              <w:bottom w:val="single" w:sz="4" w:space="0" w:color="auto"/>
              <w:right w:val="single" w:sz="4" w:space="0" w:color="auto"/>
            </w:tcBorders>
            <w:vAlign w:val="center"/>
          </w:tcPr>
          <w:p w14:paraId="410F2CD0" w14:textId="77777777" w:rsidR="00865121" w:rsidRPr="00041646" w:rsidRDefault="00865121" w:rsidP="003E2D04">
            <w:pPr>
              <w:spacing w:after="0"/>
              <w:jc w:val="both"/>
              <w:rPr>
                <w:rFonts w:ascii="Times New Roman" w:hAnsi="Times New Roman"/>
              </w:rPr>
            </w:pPr>
          </w:p>
        </w:tc>
      </w:tr>
      <w:tr w:rsidR="00865121" w:rsidRPr="00041646" w14:paraId="4AB8DBF9" w14:textId="77777777" w:rsidTr="00865121">
        <w:trPr>
          <w:trHeight w:val="116"/>
        </w:trPr>
        <w:tc>
          <w:tcPr>
            <w:tcW w:w="720" w:type="dxa"/>
            <w:tcBorders>
              <w:top w:val="single" w:sz="4" w:space="0" w:color="auto"/>
              <w:left w:val="single" w:sz="4" w:space="0" w:color="auto"/>
              <w:bottom w:val="single" w:sz="4" w:space="0" w:color="auto"/>
              <w:right w:val="single" w:sz="4" w:space="0" w:color="auto"/>
            </w:tcBorders>
            <w:vAlign w:val="center"/>
          </w:tcPr>
          <w:p w14:paraId="1CD679C5" w14:textId="77777777" w:rsidR="00865121" w:rsidRPr="00041646" w:rsidRDefault="00865121" w:rsidP="003E2D04">
            <w:pPr>
              <w:spacing w:after="0"/>
              <w:jc w:val="both"/>
              <w:rPr>
                <w:rFonts w:ascii="Times New Roman" w:hAnsi="Times New Roman"/>
              </w:rPr>
            </w:pPr>
            <w:r w:rsidRPr="00041646">
              <w:rPr>
                <w:rFonts w:ascii="Times New Roman" w:hAnsi="Times New Roman"/>
              </w:rPr>
              <w:t>17</w:t>
            </w:r>
          </w:p>
        </w:tc>
        <w:tc>
          <w:tcPr>
            <w:tcW w:w="6935" w:type="dxa"/>
            <w:tcBorders>
              <w:top w:val="single" w:sz="4" w:space="0" w:color="auto"/>
              <w:left w:val="single" w:sz="4" w:space="0" w:color="auto"/>
              <w:bottom w:val="single" w:sz="4" w:space="0" w:color="auto"/>
              <w:right w:val="single" w:sz="4" w:space="0" w:color="auto"/>
            </w:tcBorders>
            <w:vAlign w:val="center"/>
          </w:tcPr>
          <w:p w14:paraId="6B0A2D24" w14:textId="77777777" w:rsidR="00865121" w:rsidRPr="00041646" w:rsidRDefault="00865121" w:rsidP="003E2D04">
            <w:pPr>
              <w:spacing w:after="0"/>
              <w:jc w:val="both"/>
              <w:rPr>
                <w:rFonts w:ascii="Times New Roman" w:hAnsi="Times New Roman"/>
              </w:rPr>
            </w:pPr>
            <w:r w:rsidRPr="00041646">
              <w:rPr>
                <w:rFonts w:ascii="Times New Roman" w:hAnsi="Times New Roman"/>
              </w:rPr>
              <w:t xml:space="preserve">Адрес электронной почты </w:t>
            </w:r>
          </w:p>
        </w:tc>
        <w:tc>
          <w:tcPr>
            <w:tcW w:w="2551" w:type="dxa"/>
            <w:tcBorders>
              <w:top w:val="single" w:sz="4" w:space="0" w:color="auto"/>
              <w:left w:val="single" w:sz="4" w:space="0" w:color="auto"/>
              <w:bottom w:val="single" w:sz="4" w:space="0" w:color="auto"/>
              <w:right w:val="single" w:sz="4" w:space="0" w:color="auto"/>
            </w:tcBorders>
            <w:vAlign w:val="center"/>
          </w:tcPr>
          <w:p w14:paraId="0072AF39" w14:textId="77777777" w:rsidR="00865121" w:rsidRPr="00041646" w:rsidRDefault="00865121" w:rsidP="003E2D04">
            <w:pPr>
              <w:spacing w:after="0"/>
              <w:jc w:val="both"/>
              <w:rPr>
                <w:rFonts w:ascii="Times New Roman" w:hAnsi="Times New Roman"/>
              </w:rPr>
            </w:pPr>
          </w:p>
        </w:tc>
      </w:tr>
      <w:tr w:rsidR="00865121" w:rsidRPr="00041646" w14:paraId="454F6D8D"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30DBB720" w14:textId="77777777" w:rsidR="00865121" w:rsidRPr="00041646" w:rsidRDefault="00865121" w:rsidP="003E2D04">
            <w:pPr>
              <w:spacing w:after="0"/>
              <w:jc w:val="both"/>
              <w:rPr>
                <w:rFonts w:ascii="Times New Roman" w:hAnsi="Times New Roman"/>
              </w:rPr>
            </w:pPr>
            <w:r w:rsidRPr="00041646">
              <w:rPr>
                <w:rFonts w:ascii="Times New Roman" w:hAnsi="Times New Roman"/>
              </w:rPr>
              <w:t>18</w:t>
            </w:r>
          </w:p>
        </w:tc>
        <w:tc>
          <w:tcPr>
            <w:tcW w:w="6935" w:type="dxa"/>
            <w:tcBorders>
              <w:top w:val="single" w:sz="4" w:space="0" w:color="auto"/>
              <w:left w:val="single" w:sz="4" w:space="0" w:color="auto"/>
              <w:bottom w:val="single" w:sz="4" w:space="0" w:color="auto"/>
              <w:right w:val="single" w:sz="4" w:space="0" w:color="auto"/>
            </w:tcBorders>
            <w:vAlign w:val="center"/>
          </w:tcPr>
          <w:p w14:paraId="780D197E" w14:textId="77777777" w:rsidR="00865121" w:rsidRPr="00041646" w:rsidRDefault="00865121" w:rsidP="003E2D04">
            <w:pPr>
              <w:spacing w:after="0"/>
              <w:jc w:val="both"/>
              <w:rPr>
                <w:rFonts w:ascii="Times New Roman" w:hAnsi="Times New Roman"/>
              </w:rPr>
            </w:pPr>
            <w:r w:rsidRPr="00041646">
              <w:rPr>
                <w:rFonts w:ascii="Times New Roman" w:hAnsi="Times New Roman"/>
              </w:rPr>
              <w:t xml:space="preserve">Фамилия, имя, отчество, должность руководителя </w:t>
            </w:r>
          </w:p>
        </w:tc>
        <w:tc>
          <w:tcPr>
            <w:tcW w:w="2551" w:type="dxa"/>
            <w:tcBorders>
              <w:top w:val="single" w:sz="4" w:space="0" w:color="auto"/>
              <w:left w:val="single" w:sz="4" w:space="0" w:color="auto"/>
              <w:bottom w:val="single" w:sz="4" w:space="0" w:color="auto"/>
              <w:right w:val="single" w:sz="4" w:space="0" w:color="auto"/>
            </w:tcBorders>
            <w:vAlign w:val="center"/>
          </w:tcPr>
          <w:p w14:paraId="2997F2EE" w14:textId="77777777" w:rsidR="00865121" w:rsidRPr="00041646" w:rsidRDefault="00865121" w:rsidP="003E2D04">
            <w:pPr>
              <w:spacing w:after="0"/>
              <w:jc w:val="both"/>
              <w:rPr>
                <w:rFonts w:ascii="Times New Roman" w:hAnsi="Times New Roman"/>
              </w:rPr>
            </w:pPr>
          </w:p>
        </w:tc>
      </w:tr>
      <w:tr w:rsidR="00865121" w:rsidRPr="00041646" w14:paraId="1165ECE0" w14:textId="77777777" w:rsidTr="00865121">
        <w:tc>
          <w:tcPr>
            <w:tcW w:w="720" w:type="dxa"/>
            <w:tcBorders>
              <w:top w:val="single" w:sz="4" w:space="0" w:color="auto"/>
              <w:left w:val="single" w:sz="4" w:space="0" w:color="auto"/>
              <w:bottom w:val="single" w:sz="4" w:space="0" w:color="auto"/>
              <w:right w:val="single" w:sz="4" w:space="0" w:color="auto"/>
            </w:tcBorders>
            <w:vAlign w:val="center"/>
          </w:tcPr>
          <w:p w14:paraId="132A92F1" w14:textId="77777777" w:rsidR="00865121" w:rsidRPr="00041646" w:rsidRDefault="00865121" w:rsidP="003E2D04">
            <w:pPr>
              <w:spacing w:after="0"/>
              <w:jc w:val="both"/>
              <w:rPr>
                <w:rFonts w:ascii="Times New Roman" w:hAnsi="Times New Roman"/>
              </w:rPr>
            </w:pPr>
            <w:r w:rsidRPr="00041646">
              <w:rPr>
                <w:rFonts w:ascii="Times New Roman" w:hAnsi="Times New Roman"/>
              </w:rPr>
              <w:t>19</w:t>
            </w:r>
          </w:p>
        </w:tc>
        <w:tc>
          <w:tcPr>
            <w:tcW w:w="6935" w:type="dxa"/>
            <w:tcBorders>
              <w:top w:val="single" w:sz="4" w:space="0" w:color="auto"/>
              <w:left w:val="single" w:sz="4" w:space="0" w:color="auto"/>
              <w:bottom w:val="single" w:sz="4" w:space="0" w:color="auto"/>
              <w:right w:val="single" w:sz="4" w:space="0" w:color="auto"/>
            </w:tcBorders>
            <w:vAlign w:val="center"/>
          </w:tcPr>
          <w:p w14:paraId="6353DD6C" w14:textId="77777777" w:rsidR="00865121" w:rsidRPr="00041646" w:rsidRDefault="00865121" w:rsidP="003E2D04">
            <w:pPr>
              <w:spacing w:after="0"/>
              <w:jc w:val="both"/>
              <w:rPr>
                <w:rFonts w:ascii="Times New Roman" w:hAnsi="Times New Roman"/>
              </w:rPr>
            </w:pPr>
            <w:r w:rsidRPr="00041646">
              <w:rPr>
                <w:rFonts w:ascii="Times New Roman" w:hAnsi="Times New Roman"/>
              </w:rPr>
              <w:t>Фамилия, имя, отчество лица, имеющего право действовать от имени Участника, имеющего доверенность, с указанием должности и контактного телефона</w:t>
            </w:r>
          </w:p>
        </w:tc>
        <w:tc>
          <w:tcPr>
            <w:tcW w:w="2551" w:type="dxa"/>
            <w:tcBorders>
              <w:top w:val="single" w:sz="4" w:space="0" w:color="auto"/>
              <w:left w:val="single" w:sz="4" w:space="0" w:color="auto"/>
              <w:bottom w:val="single" w:sz="4" w:space="0" w:color="auto"/>
              <w:right w:val="single" w:sz="4" w:space="0" w:color="auto"/>
            </w:tcBorders>
            <w:vAlign w:val="center"/>
          </w:tcPr>
          <w:p w14:paraId="23626914" w14:textId="77777777" w:rsidR="00865121" w:rsidRPr="00041646" w:rsidRDefault="00865121" w:rsidP="003E2D04">
            <w:pPr>
              <w:spacing w:after="0"/>
              <w:jc w:val="both"/>
              <w:rPr>
                <w:rFonts w:ascii="Times New Roman" w:hAnsi="Times New Roman"/>
              </w:rPr>
            </w:pPr>
          </w:p>
        </w:tc>
      </w:tr>
    </w:tbl>
    <w:p w14:paraId="0E3D013B" w14:textId="77777777" w:rsidR="00865121" w:rsidRPr="00041646" w:rsidRDefault="00865121" w:rsidP="00865121">
      <w:pPr>
        <w:spacing w:before="120" w:after="0" w:line="240" w:lineRule="auto"/>
        <w:jc w:val="both"/>
        <w:rPr>
          <w:rFonts w:ascii="Times New Roman" w:hAnsi="Times New Roman"/>
        </w:rPr>
      </w:pPr>
    </w:p>
    <w:p w14:paraId="5564DC38" w14:textId="77777777" w:rsidR="00865121" w:rsidRDefault="00865121" w:rsidP="00865121">
      <w:pPr>
        <w:spacing w:before="120" w:after="0" w:line="240" w:lineRule="auto"/>
        <w:jc w:val="both"/>
        <w:rPr>
          <w:rFonts w:ascii="Times New Roman" w:hAnsi="Times New Roman"/>
        </w:rPr>
      </w:pPr>
      <w:r w:rsidRPr="00041646">
        <w:rPr>
          <w:rFonts w:ascii="Times New Roman" w:hAnsi="Times New Roman"/>
        </w:rPr>
        <w:t>Руководитель</w:t>
      </w:r>
      <w:r>
        <w:rPr>
          <w:rFonts w:ascii="Times New Roman" w:hAnsi="Times New Roman"/>
        </w:rPr>
        <w:t xml:space="preserve"> </w:t>
      </w:r>
    </w:p>
    <w:p w14:paraId="19613B7E" w14:textId="77777777" w:rsidR="00865121" w:rsidRPr="00041646" w:rsidRDefault="00865121" w:rsidP="00865121">
      <w:pPr>
        <w:spacing w:before="120" w:after="0" w:line="240" w:lineRule="auto"/>
        <w:jc w:val="both"/>
        <w:rPr>
          <w:rFonts w:ascii="Times New Roman" w:hAnsi="Times New Roman"/>
        </w:rPr>
      </w:pPr>
      <w:r>
        <w:rPr>
          <w:rFonts w:ascii="Times New Roman" w:hAnsi="Times New Roman"/>
        </w:rPr>
        <w:t xml:space="preserve">страховой компании, </w:t>
      </w:r>
      <w:r w:rsidRPr="00041646">
        <w:rPr>
          <w:rFonts w:ascii="Times New Roman" w:hAnsi="Times New Roman"/>
        </w:rPr>
        <w:t>должность ___________________________ (Фамилия И.О.)</w:t>
      </w:r>
    </w:p>
    <w:p w14:paraId="423420DF" w14:textId="77777777" w:rsidR="00865121" w:rsidRPr="00041646" w:rsidRDefault="00865121" w:rsidP="00865121">
      <w:pPr>
        <w:jc w:val="center"/>
        <w:rPr>
          <w:rFonts w:ascii="Times New Roman" w:hAnsi="Times New Roman"/>
          <w:i/>
          <w:vertAlign w:val="superscript"/>
        </w:rPr>
      </w:pPr>
      <w:r w:rsidRPr="00041646">
        <w:rPr>
          <w:rFonts w:ascii="Times New Roman" w:hAnsi="Times New Roman"/>
          <w:i/>
          <w:vertAlign w:val="superscript"/>
        </w:rPr>
        <w:t>(подпись)</w:t>
      </w:r>
    </w:p>
    <w:p w14:paraId="64DDEB84" w14:textId="77777777" w:rsidR="00865121" w:rsidRPr="00041646" w:rsidRDefault="00865121" w:rsidP="00865121">
      <w:pPr>
        <w:jc w:val="both"/>
        <w:rPr>
          <w:rFonts w:ascii="Times New Roman" w:hAnsi="Times New Roman"/>
        </w:rPr>
      </w:pPr>
      <w:r w:rsidRPr="00041646">
        <w:rPr>
          <w:rFonts w:ascii="Times New Roman" w:hAnsi="Times New Roman"/>
        </w:rPr>
        <w:t>МП</w:t>
      </w:r>
    </w:p>
    <w:p w14:paraId="2678F2CC" w14:textId="77777777" w:rsidR="00865121" w:rsidRDefault="00865121" w:rsidP="00865121">
      <w:pPr>
        <w:pStyle w:val="2"/>
      </w:pPr>
      <w:bookmarkStart w:id="11" w:name="_Toc321410726"/>
      <w:bookmarkStart w:id="12" w:name="_Toc463421053"/>
      <w:bookmarkStart w:id="13" w:name="_Toc477848620"/>
      <w:r>
        <w:br w:type="page"/>
      </w:r>
      <w:bookmarkStart w:id="14" w:name="_Toc477848622"/>
      <w:bookmarkStart w:id="15" w:name="_Toc485392731"/>
      <w:bookmarkStart w:id="16" w:name="_Toc485393205"/>
      <w:bookmarkStart w:id="17" w:name="_Toc486343702"/>
      <w:bookmarkStart w:id="18" w:name="_Toc486430322"/>
      <w:bookmarkEnd w:id="11"/>
      <w:bookmarkEnd w:id="12"/>
      <w:bookmarkEnd w:id="13"/>
    </w:p>
    <w:p w14:paraId="2EBD87BC" w14:textId="0096F2C9" w:rsidR="00865121" w:rsidRPr="00341DBF" w:rsidRDefault="00865121" w:rsidP="00865121">
      <w:pPr>
        <w:numPr>
          <w:ilvl w:val="1"/>
          <w:numId w:val="0"/>
        </w:numPr>
        <w:overflowPunct w:val="0"/>
        <w:autoSpaceDE w:val="0"/>
        <w:autoSpaceDN w:val="0"/>
        <w:adjustRightInd w:val="0"/>
        <w:spacing w:after="0" w:line="240" w:lineRule="auto"/>
        <w:jc w:val="right"/>
        <w:textAlignment w:val="baseline"/>
        <w:outlineLvl w:val="1"/>
        <w:rPr>
          <w:rFonts w:ascii="Times New Roman" w:hAnsi="Times New Roman"/>
          <w:b/>
        </w:rPr>
      </w:pPr>
      <w:r w:rsidRPr="00341DBF">
        <w:rPr>
          <w:rFonts w:ascii="Times New Roman" w:hAnsi="Times New Roman"/>
          <w:b/>
        </w:rPr>
        <w:lastRenderedPageBreak/>
        <w:t>Приложение №</w:t>
      </w:r>
      <w:r w:rsidR="00BE408D">
        <w:rPr>
          <w:rFonts w:ascii="Times New Roman" w:hAnsi="Times New Roman"/>
          <w:b/>
        </w:rPr>
        <w:t>3</w:t>
      </w:r>
      <w:r w:rsidRPr="00341DBF">
        <w:rPr>
          <w:rFonts w:ascii="Times New Roman" w:hAnsi="Times New Roman"/>
          <w:b/>
        </w:rPr>
        <w:t xml:space="preserve"> к извещению </w:t>
      </w:r>
    </w:p>
    <w:p w14:paraId="380D055F" w14:textId="77777777" w:rsidR="00865121" w:rsidRPr="00341DBF" w:rsidRDefault="00865121" w:rsidP="00865121">
      <w:pPr>
        <w:numPr>
          <w:ilvl w:val="1"/>
          <w:numId w:val="0"/>
        </w:numPr>
        <w:overflowPunct w:val="0"/>
        <w:autoSpaceDE w:val="0"/>
        <w:autoSpaceDN w:val="0"/>
        <w:adjustRightInd w:val="0"/>
        <w:spacing w:after="0" w:line="240" w:lineRule="auto"/>
        <w:jc w:val="right"/>
        <w:textAlignment w:val="baseline"/>
        <w:outlineLvl w:val="1"/>
        <w:rPr>
          <w:rFonts w:ascii="Times New Roman" w:hAnsi="Times New Roman"/>
          <w:b/>
        </w:rPr>
      </w:pPr>
      <w:r w:rsidRPr="00341DBF">
        <w:rPr>
          <w:rFonts w:ascii="Times New Roman" w:hAnsi="Times New Roman"/>
          <w:b/>
        </w:rPr>
        <w:t>о проведение запроса котировок</w:t>
      </w:r>
    </w:p>
    <w:p w14:paraId="54ABE785" w14:textId="77777777" w:rsidR="00865121" w:rsidRPr="00341DBF" w:rsidRDefault="00865121" w:rsidP="00865121">
      <w:pPr>
        <w:pStyle w:val="2"/>
      </w:pPr>
    </w:p>
    <w:p w14:paraId="30A1255C" w14:textId="3ECF22FA" w:rsidR="00865121" w:rsidRDefault="00865121" w:rsidP="00865121">
      <w:pPr>
        <w:pStyle w:val="2"/>
        <w:rPr>
          <w:lang w:val="ru-RU"/>
        </w:rPr>
      </w:pPr>
      <w:bookmarkStart w:id="19" w:name="_Hlk45108075"/>
      <w:r w:rsidRPr="00341DBF">
        <w:t xml:space="preserve">Информационное письмо о </w:t>
      </w:r>
      <w:r w:rsidRPr="00341DBF">
        <w:rPr>
          <w:lang w:val="ru-RU"/>
        </w:rPr>
        <w:t xml:space="preserve">квалификация участника </w:t>
      </w:r>
      <w:r w:rsidR="00341DBF" w:rsidRPr="00341DBF">
        <w:rPr>
          <w:lang w:val="ru-RU"/>
        </w:rPr>
        <w:t>запроса котировок</w:t>
      </w:r>
    </w:p>
    <w:p w14:paraId="2682E5E8" w14:textId="77777777" w:rsidR="00865121" w:rsidRDefault="00865121" w:rsidP="00865121">
      <w:pPr>
        <w:jc w:val="center"/>
        <w:rPr>
          <w:rFonts w:ascii="Times New Roman" w:hAnsi="Times New Roman"/>
          <w:b/>
        </w:rPr>
      </w:pPr>
    </w:p>
    <w:tbl>
      <w:tblPr>
        <w:tblW w:w="7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526"/>
        <w:gridCol w:w="2524"/>
      </w:tblGrid>
      <w:tr w:rsidR="00865121" w:rsidRPr="00E25148" w14:paraId="04C58589" w14:textId="77777777" w:rsidTr="003E2D04">
        <w:trPr>
          <w:trHeight w:val="864"/>
          <w:jc w:val="center"/>
        </w:trPr>
        <w:tc>
          <w:tcPr>
            <w:tcW w:w="2592" w:type="dxa"/>
          </w:tcPr>
          <w:bookmarkEnd w:id="19"/>
          <w:p w14:paraId="44922D80" w14:textId="77777777" w:rsidR="00865121" w:rsidRPr="002C5A8E" w:rsidRDefault="00865121" w:rsidP="003E2D04">
            <w:pPr>
              <w:spacing w:before="240"/>
              <w:jc w:val="center"/>
              <w:rPr>
                <w:rFonts w:ascii="Times New Roman" w:hAnsi="Times New Roman"/>
                <w:b/>
                <w:sz w:val="24"/>
                <w:szCs w:val="24"/>
              </w:rPr>
            </w:pPr>
            <w:r w:rsidRPr="002C5A8E">
              <w:rPr>
                <w:rFonts w:ascii="Times New Roman" w:hAnsi="Times New Roman"/>
                <w:b/>
                <w:sz w:val="24"/>
                <w:szCs w:val="24"/>
              </w:rPr>
              <w:t>Критерий квалификации</w:t>
            </w:r>
          </w:p>
        </w:tc>
        <w:tc>
          <w:tcPr>
            <w:tcW w:w="2526" w:type="dxa"/>
          </w:tcPr>
          <w:p w14:paraId="36E84F48" w14:textId="77777777" w:rsidR="00865121" w:rsidRPr="002C5A8E" w:rsidRDefault="00865121" w:rsidP="003E2D04">
            <w:pPr>
              <w:spacing w:before="240"/>
              <w:jc w:val="center"/>
              <w:rPr>
                <w:rFonts w:ascii="Times New Roman" w:hAnsi="Times New Roman"/>
                <w:b/>
                <w:sz w:val="24"/>
                <w:szCs w:val="24"/>
              </w:rPr>
            </w:pPr>
            <w:r w:rsidRPr="002C5A8E">
              <w:rPr>
                <w:rFonts w:ascii="Times New Roman" w:hAnsi="Times New Roman"/>
                <w:b/>
                <w:sz w:val="24"/>
                <w:szCs w:val="24"/>
              </w:rPr>
              <w:t>Показатель</w:t>
            </w:r>
          </w:p>
        </w:tc>
        <w:tc>
          <w:tcPr>
            <w:tcW w:w="2524" w:type="dxa"/>
          </w:tcPr>
          <w:p w14:paraId="09365773" w14:textId="77777777" w:rsidR="00865121" w:rsidRPr="002C5A8E" w:rsidRDefault="00865121" w:rsidP="003E2D04">
            <w:pPr>
              <w:spacing w:before="240"/>
              <w:jc w:val="center"/>
              <w:rPr>
                <w:rFonts w:ascii="Times New Roman" w:hAnsi="Times New Roman"/>
                <w:b/>
                <w:sz w:val="24"/>
                <w:szCs w:val="24"/>
              </w:rPr>
            </w:pPr>
            <w:r w:rsidRPr="002C5A8E">
              <w:rPr>
                <w:rFonts w:ascii="Times New Roman" w:hAnsi="Times New Roman"/>
                <w:b/>
                <w:sz w:val="24"/>
                <w:szCs w:val="24"/>
              </w:rPr>
              <w:t>Комментарий</w:t>
            </w:r>
          </w:p>
        </w:tc>
      </w:tr>
      <w:tr w:rsidR="00865121" w:rsidRPr="00D70657" w14:paraId="5F455484" w14:textId="77777777" w:rsidTr="003E2D04">
        <w:trPr>
          <w:jc w:val="center"/>
        </w:trPr>
        <w:tc>
          <w:tcPr>
            <w:tcW w:w="2592" w:type="dxa"/>
          </w:tcPr>
          <w:p w14:paraId="28A0996F" w14:textId="51F63229" w:rsidR="00865121" w:rsidRPr="002C5A8E" w:rsidRDefault="00C4305D" w:rsidP="003E2D04">
            <w:pPr>
              <w:rPr>
                <w:rFonts w:ascii="Times New Roman" w:hAnsi="Times New Roman"/>
              </w:rPr>
            </w:pPr>
            <w:r w:rsidRPr="00C4305D">
              <w:rPr>
                <w:rFonts w:ascii="Times New Roman" w:hAnsi="Times New Roman"/>
              </w:rPr>
              <w:t>Наличие действующих обособленных структурных подразделений страховщика на территории Республики Крым со штатом работников</w:t>
            </w:r>
            <w:r>
              <w:rPr>
                <w:rFonts w:ascii="Times New Roman" w:hAnsi="Times New Roman"/>
              </w:rPr>
              <w:t xml:space="preserve"> (период работы)</w:t>
            </w:r>
          </w:p>
        </w:tc>
        <w:tc>
          <w:tcPr>
            <w:tcW w:w="2526" w:type="dxa"/>
          </w:tcPr>
          <w:p w14:paraId="342B07CC" w14:textId="77777777" w:rsidR="00865121" w:rsidRPr="002C5A8E" w:rsidRDefault="00865121" w:rsidP="003E2D04">
            <w:pPr>
              <w:rPr>
                <w:rFonts w:ascii="Times New Roman" w:hAnsi="Times New Roman"/>
              </w:rPr>
            </w:pPr>
          </w:p>
        </w:tc>
        <w:tc>
          <w:tcPr>
            <w:tcW w:w="2524" w:type="dxa"/>
          </w:tcPr>
          <w:p w14:paraId="71D6FA18" w14:textId="77777777" w:rsidR="00865121" w:rsidRPr="002C5A8E" w:rsidRDefault="00865121" w:rsidP="003E2D04">
            <w:pPr>
              <w:rPr>
                <w:rFonts w:ascii="Times New Roman" w:hAnsi="Times New Roman"/>
              </w:rPr>
            </w:pPr>
          </w:p>
        </w:tc>
      </w:tr>
      <w:tr w:rsidR="00865121" w:rsidRPr="00D70657" w14:paraId="0BAA190C" w14:textId="77777777" w:rsidTr="003E2D04">
        <w:trPr>
          <w:jc w:val="center"/>
        </w:trPr>
        <w:tc>
          <w:tcPr>
            <w:tcW w:w="2592" w:type="dxa"/>
          </w:tcPr>
          <w:p w14:paraId="01C83814" w14:textId="77777777" w:rsidR="00865121" w:rsidRPr="004239D7" w:rsidRDefault="00865121" w:rsidP="003E2D04">
            <w:pPr>
              <w:rPr>
                <w:rFonts w:ascii="Times New Roman" w:hAnsi="Times New Roman"/>
              </w:rPr>
            </w:pPr>
            <w:r>
              <w:rPr>
                <w:rFonts w:ascii="Times New Roman" w:hAnsi="Times New Roman"/>
              </w:rPr>
              <w:t>Уровень собственного капитала за 2019 отчётный год.</w:t>
            </w:r>
          </w:p>
        </w:tc>
        <w:tc>
          <w:tcPr>
            <w:tcW w:w="2526" w:type="dxa"/>
          </w:tcPr>
          <w:p w14:paraId="791C0EDC" w14:textId="77777777" w:rsidR="00865121" w:rsidRPr="00D70657" w:rsidRDefault="00865121" w:rsidP="003E2D04">
            <w:pPr>
              <w:rPr>
                <w:rFonts w:ascii="Times New Roman" w:hAnsi="Times New Roman"/>
              </w:rPr>
            </w:pPr>
          </w:p>
        </w:tc>
        <w:tc>
          <w:tcPr>
            <w:tcW w:w="2524" w:type="dxa"/>
          </w:tcPr>
          <w:p w14:paraId="44730596" w14:textId="77777777" w:rsidR="00865121" w:rsidRPr="00D70657" w:rsidRDefault="00865121" w:rsidP="003E2D04">
            <w:pPr>
              <w:rPr>
                <w:rFonts w:ascii="Times New Roman" w:hAnsi="Times New Roman"/>
              </w:rPr>
            </w:pPr>
          </w:p>
        </w:tc>
      </w:tr>
      <w:tr w:rsidR="00865121" w:rsidRPr="00D70657" w14:paraId="29580394" w14:textId="77777777" w:rsidTr="003E2D04">
        <w:trPr>
          <w:jc w:val="center"/>
        </w:trPr>
        <w:tc>
          <w:tcPr>
            <w:tcW w:w="2592" w:type="dxa"/>
          </w:tcPr>
          <w:p w14:paraId="178F94C3" w14:textId="77777777" w:rsidR="00865121" w:rsidRPr="00D70657" w:rsidRDefault="00865121" w:rsidP="003E2D04">
            <w:pPr>
              <w:rPr>
                <w:rFonts w:ascii="Times New Roman" w:hAnsi="Times New Roman"/>
              </w:rPr>
            </w:pPr>
            <w:r>
              <w:rPr>
                <w:rFonts w:ascii="Times New Roman" w:hAnsi="Times New Roman"/>
              </w:rPr>
              <w:t>Уровень отказа в выплатах за 2019 отчётный год.</w:t>
            </w:r>
          </w:p>
        </w:tc>
        <w:tc>
          <w:tcPr>
            <w:tcW w:w="2526" w:type="dxa"/>
          </w:tcPr>
          <w:p w14:paraId="7A4AC78A" w14:textId="77777777" w:rsidR="00865121" w:rsidRPr="00D70657" w:rsidRDefault="00865121" w:rsidP="003E2D04">
            <w:pPr>
              <w:rPr>
                <w:rFonts w:ascii="Times New Roman" w:hAnsi="Times New Roman"/>
              </w:rPr>
            </w:pPr>
          </w:p>
        </w:tc>
        <w:tc>
          <w:tcPr>
            <w:tcW w:w="2524" w:type="dxa"/>
          </w:tcPr>
          <w:p w14:paraId="21D5FD02" w14:textId="77777777" w:rsidR="00865121" w:rsidRPr="00D70657" w:rsidRDefault="00865121" w:rsidP="003E2D04">
            <w:pPr>
              <w:rPr>
                <w:rFonts w:ascii="Times New Roman" w:hAnsi="Times New Roman"/>
              </w:rPr>
            </w:pPr>
          </w:p>
        </w:tc>
      </w:tr>
      <w:tr w:rsidR="00865121" w:rsidRPr="00D70657" w14:paraId="7D95C009" w14:textId="77777777" w:rsidTr="003E2D04">
        <w:trPr>
          <w:jc w:val="center"/>
        </w:trPr>
        <w:tc>
          <w:tcPr>
            <w:tcW w:w="2592" w:type="dxa"/>
          </w:tcPr>
          <w:p w14:paraId="308E140B" w14:textId="77777777" w:rsidR="00865121" w:rsidRDefault="00865121" w:rsidP="003E2D04">
            <w:pPr>
              <w:rPr>
                <w:rFonts w:ascii="Times New Roman" w:hAnsi="Times New Roman"/>
              </w:rPr>
            </w:pPr>
            <w:r>
              <w:rPr>
                <w:rFonts w:ascii="Times New Roman" w:hAnsi="Times New Roman"/>
              </w:rPr>
              <w:t>Резервы по страхованию иному, чем страхование жизни за 2019 отчётный год.</w:t>
            </w:r>
          </w:p>
        </w:tc>
        <w:tc>
          <w:tcPr>
            <w:tcW w:w="2526" w:type="dxa"/>
          </w:tcPr>
          <w:p w14:paraId="55A3A437" w14:textId="77777777" w:rsidR="00865121" w:rsidRPr="00D70657" w:rsidRDefault="00865121" w:rsidP="003E2D04">
            <w:pPr>
              <w:rPr>
                <w:rFonts w:ascii="Times New Roman" w:hAnsi="Times New Roman"/>
              </w:rPr>
            </w:pPr>
          </w:p>
        </w:tc>
        <w:tc>
          <w:tcPr>
            <w:tcW w:w="2524" w:type="dxa"/>
          </w:tcPr>
          <w:p w14:paraId="01DFB0FE" w14:textId="77777777" w:rsidR="00865121" w:rsidRPr="00D70657" w:rsidRDefault="00865121" w:rsidP="003E2D04">
            <w:pPr>
              <w:rPr>
                <w:rFonts w:ascii="Times New Roman" w:hAnsi="Times New Roman"/>
              </w:rPr>
            </w:pPr>
          </w:p>
        </w:tc>
      </w:tr>
    </w:tbl>
    <w:p w14:paraId="74F50936" w14:textId="77777777" w:rsidR="00865121" w:rsidRPr="00D70657" w:rsidRDefault="00865121" w:rsidP="00865121">
      <w:pPr>
        <w:rPr>
          <w:rFonts w:ascii="Times New Roman" w:hAnsi="Times New Roman"/>
        </w:rPr>
      </w:pPr>
    </w:p>
    <w:p w14:paraId="776F5BC4" w14:textId="77777777" w:rsidR="00865121" w:rsidRPr="00041646" w:rsidRDefault="00865121" w:rsidP="00865121">
      <w:pPr>
        <w:spacing w:before="120" w:after="0" w:line="240" w:lineRule="auto"/>
        <w:jc w:val="both"/>
        <w:rPr>
          <w:rFonts w:ascii="Times New Roman" w:hAnsi="Times New Roman"/>
        </w:rPr>
      </w:pPr>
      <w:r w:rsidRPr="00041646">
        <w:rPr>
          <w:rFonts w:ascii="Times New Roman" w:hAnsi="Times New Roman"/>
        </w:rPr>
        <w:t xml:space="preserve">Руководитель </w:t>
      </w:r>
      <w:r>
        <w:rPr>
          <w:rFonts w:ascii="Times New Roman" w:hAnsi="Times New Roman"/>
        </w:rPr>
        <w:t>страховой компании</w:t>
      </w:r>
      <w:r w:rsidRPr="00041646">
        <w:rPr>
          <w:rFonts w:ascii="Times New Roman" w:hAnsi="Times New Roman"/>
        </w:rPr>
        <w:t>, должность ___________________________ (Фамилия И.О.)</w:t>
      </w:r>
    </w:p>
    <w:p w14:paraId="062077DA" w14:textId="77777777" w:rsidR="00865121" w:rsidRPr="0035288B" w:rsidRDefault="00865121" w:rsidP="00865121">
      <w:pPr>
        <w:jc w:val="center"/>
        <w:rPr>
          <w:rFonts w:ascii="Times New Roman" w:hAnsi="Times New Roman"/>
          <w:i/>
          <w:vertAlign w:val="superscript"/>
        </w:rPr>
      </w:pPr>
      <w:r w:rsidRPr="00041646">
        <w:rPr>
          <w:rFonts w:ascii="Times New Roman" w:hAnsi="Times New Roman"/>
          <w:i/>
          <w:vertAlign w:val="superscript"/>
        </w:rPr>
        <w:t>(подпись)</w:t>
      </w:r>
    </w:p>
    <w:p w14:paraId="57EEEC29" w14:textId="308B2803" w:rsidR="00865121" w:rsidRDefault="00865121" w:rsidP="00865121">
      <w:pPr>
        <w:jc w:val="both"/>
      </w:pPr>
      <w:r w:rsidRPr="00D70657">
        <w:rPr>
          <w:rFonts w:ascii="Times New Roman" w:hAnsi="Times New Roman"/>
        </w:rPr>
        <w:t>МП</w:t>
      </w:r>
      <w:bookmarkEnd w:id="14"/>
      <w:bookmarkEnd w:id="15"/>
      <w:bookmarkEnd w:id="16"/>
      <w:bookmarkEnd w:id="17"/>
      <w:bookmarkEnd w:id="18"/>
    </w:p>
    <w:p w14:paraId="495C6484" w14:textId="77777777" w:rsidR="00865121" w:rsidRDefault="00865121" w:rsidP="00865121">
      <w:pPr>
        <w:pStyle w:val="2"/>
        <w:rPr>
          <w:lang w:val="ru-RU"/>
        </w:rPr>
      </w:pPr>
    </w:p>
    <w:p w14:paraId="1918B59E" w14:textId="658ABF1F" w:rsidR="00865121" w:rsidRDefault="00865121" w:rsidP="00865121">
      <w:pPr>
        <w:pStyle w:val="2"/>
        <w:rPr>
          <w:highlight w:val="cyan"/>
        </w:rPr>
      </w:pPr>
    </w:p>
    <w:p w14:paraId="16D305C5" w14:textId="3891138F" w:rsidR="00865121" w:rsidRDefault="00865121" w:rsidP="00865121">
      <w:pPr>
        <w:rPr>
          <w:highlight w:val="cyan"/>
          <w:lang w:val="x-none" w:eastAsia="x-none"/>
        </w:rPr>
      </w:pPr>
    </w:p>
    <w:p w14:paraId="30A8293F" w14:textId="3E4316A0" w:rsidR="00865121" w:rsidRDefault="00865121" w:rsidP="00865121">
      <w:pPr>
        <w:rPr>
          <w:highlight w:val="cyan"/>
          <w:lang w:val="x-none" w:eastAsia="x-none"/>
        </w:rPr>
      </w:pPr>
    </w:p>
    <w:p w14:paraId="2EC7CF91" w14:textId="4272C68A" w:rsidR="00865121" w:rsidRDefault="00865121" w:rsidP="00865121">
      <w:pPr>
        <w:rPr>
          <w:highlight w:val="cyan"/>
          <w:lang w:val="x-none" w:eastAsia="x-none"/>
        </w:rPr>
      </w:pPr>
    </w:p>
    <w:p w14:paraId="4837864E" w14:textId="152846F0" w:rsidR="00865121" w:rsidRDefault="00865121" w:rsidP="00865121">
      <w:pPr>
        <w:rPr>
          <w:highlight w:val="cyan"/>
          <w:lang w:val="x-none" w:eastAsia="x-none"/>
        </w:rPr>
      </w:pPr>
    </w:p>
    <w:p w14:paraId="45362E8B" w14:textId="4AA45DAB" w:rsidR="00865121" w:rsidRDefault="00865121" w:rsidP="00865121">
      <w:pPr>
        <w:rPr>
          <w:highlight w:val="cyan"/>
          <w:lang w:val="x-none" w:eastAsia="x-none"/>
        </w:rPr>
      </w:pPr>
    </w:p>
    <w:p w14:paraId="1EAA346D" w14:textId="29087778" w:rsidR="00865121" w:rsidRDefault="00865121" w:rsidP="00865121">
      <w:pPr>
        <w:rPr>
          <w:highlight w:val="cyan"/>
          <w:lang w:val="x-none" w:eastAsia="x-none"/>
        </w:rPr>
      </w:pPr>
    </w:p>
    <w:p w14:paraId="44DC1108" w14:textId="77777777" w:rsidR="00865121" w:rsidRDefault="00865121" w:rsidP="00865121">
      <w:pPr>
        <w:rPr>
          <w:highlight w:val="cyan"/>
          <w:lang w:val="x-none" w:eastAsia="x-none"/>
        </w:rPr>
      </w:pPr>
    </w:p>
    <w:p w14:paraId="4F207F3C" w14:textId="2CBDF312" w:rsidR="00865121" w:rsidRDefault="00865121" w:rsidP="00865121">
      <w:pPr>
        <w:rPr>
          <w:highlight w:val="cyan"/>
          <w:lang w:val="x-none" w:eastAsia="x-none"/>
        </w:rPr>
      </w:pPr>
    </w:p>
    <w:p w14:paraId="0E22D4F4" w14:textId="69505F31" w:rsidR="00865121" w:rsidRDefault="00865121" w:rsidP="00865121">
      <w:pPr>
        <w:rPr>
          <w:highlight w:val="cyan"/>
          <w:lang w:val="x-none" w:eastAsia="x-none"/>
        </w:rPr>
      </w:pPr>
    </w:p>
    <w:p w14:paraId="1F2F555A" w14:textId="49B7A96E" w:rsidR="00865121" w:rsidRPr="00341DBF" w:rsidRDefault="00865121" w:rsidP="00865121">
      <w:pPr>
        <w:numPr>
          <w:ilvl w:val="1"/>
          <w:numId w:val="0"/>
        </w:numPr>
        <w:overflowPunct w:val="0"/>
        <w:autoSpaceDE w:val="0"/>
        <w:autoSpaceDN w:val="0"/>
        <w:adjustRightInd w:val="0"/>
        <w:spacing w:after="0" w:line="240" w:lineRule="auto"/>
        <w:jc w:val="right"/>
        <w:textAlignment w:val="baseline"/>
        <w:outlineLvl w:val="1"/>
        <w:rPr>
          <w:rFonts w:ascii="Times New Roman" w:hAnsi="Times New Roman"/>
          <w:b/>
        </w:rPr>
      </w:pPr>
      <w:r w:rsidRPr="00341DBF">
        <w:rPr>
          <w:rFonts w:ascii="Times New Roman" w:hAnsi="Times New Roman"/>
          <w:b/>
        </w:rPr>
        <w:t>Приложение №</w:t>
      </w:r>
      <w:r w:rsidR="00BE408D">
        <w:rPr>
          <w:rFonts w:ascii="Times New Roman" w:hAnsi="Times New Roman"/>
          <w:b/>
        </w:rPr>
        <w:t>4</w:t>
      </w:r>
      <w:r w:rsidRPr="00341DBF">
        <w:rPr>
          <w:rFonts w:ascii="Times New Roman" w:hAnsi="Times New Roman"/>
          <w:b/>
        </w:rPr>
        <w:t xml:space="preserve"> к извещению </w:t>
      </w:r>
    </w:p>
    <w:p w14:paraId="75EA252D" w14:textId="77777777" w:rsidR="00865121" w:rsidRPr="00341DBF" w:rsidRDefault="00865121" w:rsidP="00865121">
      <w:pPr>
        <w:numPr>
          <w:ilvl w:val="1"/>
          <w:numId w:val="0"/>
        </w:numPr>
        <w:overflowPunct w:val="0"/>
        <w:autoSpaceDE w:val="0"/>
        <w:autoSpaceDN w:val="0"/>
        <w:adjustRightInd w:val="0"/>
        <w:spacing w:after="0" w:line="240" w:lineRule="auto"/>
        <w:jc w:val="right"/>
        <w:textAlignment w:val="baseline"/>
        <w:outlineLvl w:val="1"/>
        <w:rPr>
          <w:rFonts w:ascii="Times New Roman" w:hAnsi="Times New Roman"/>
          <w:b/>
        </w:rPr>
      </w:pPr>
      <w:r w:rsidRPr="00341DBF">
        <w:rPr>
          <w:rFonts w:ascii="Times New Roman" w:hAnsi="Times New Roman"/>
          <w:b/>
        </w:rPr>
        <w:t>о проведение запроса котировок</w:t>
      </w:r>
    </w:p>
    <w:p w14:paraId="127B4C6B" w14:textId="77777777" w:rsidR="00865121" w:rsidRPr="00341DBF" w:rsidRDefault="00865121" w:rsidP="00865121">
      <w:pPr>
        <w:pStyle w:val="2"/>
        <w:jc w:val="left"/>
      </w:pPr>
    </w:p>
    <w:p w14:paraId="151C2EC1" w14:textId="7C1D7E18" w:rsidR="00865121" w:rsidRPr="00341DBF" w:rsidRDefault="00865121" w:rsidP="00865121">
      <w:pPr>
        <w:pStyle w:val="2"/>
        <w:rPr>
          <w:lang w:val="ru-RU"/>
        </w:rPr>
      </w:pPr>
      <w:bookmarkStart w:id="20" w:name="_Hlk45108125"/>
      <w:r w:rsidRPr="00341DBF">
        <w:t xml:space="preserve">Информационное письмо о </w:t>
      </w:r>
      <w:r w:rsidRPr="00341DBF">
        <w:rPr>
          <w:lang w:val="ru-RU"/>
        </w:rPr>
        <w:t>предложении размера ежемесячного страхового взноса</w:t>
      </w:r>
    </w:p>
    <w:bookmarkEnd w:id="20"/>
    <w:p w14:paraId="5DA1291B" w14:textId="77777777" w:rsidR="00865121" w:rsidRPr="00341DBF" w:rsidRDefault="00865121" w:rsidP="00865121">
      <w:pPr>
        <w:jc w:val="center"/>
        <w:rPr>
          <w:rFonts w:ascii="Times New Roman" w:hAnsi="Times New Roman"/>
          <w:b/>
        </w:rPr>
      </w:pPr>
    </w:p>
    <w:p w14:paraId="0AB2E7B9" w14:textId="77777777" w:rsidR="00865121" w:rsidRPr="00D70657" w:rsidRDefault="00865121" w:rsidP="00865121">
      <w:pPr>
        <w:jc w:val="both"/>
        <w:rPr>
          <w:rFonts w:ascii="Times New Roman" w:hAnsi="Times New Roman"/>
          <w:i/>
        </w:rPr>
      </w:pPr>
      <w:r w:rsidRPr="00341DBF">
        <w:rPr>
          <w:rFonts w:ascii="Times New Roman" w:hAnsi="Times New Roman"/>
          <w:i/>
        </w:rPr>
        <w:t>На бланке Участника</w:t>
      </w:r>
      <w:r w:rsidRPr="00D70657">
        <w:rPr>
          <w:rFonts w:ascii="Times New Roman" w:hAnsi="Times New Roman"/>
          <w:i/>
        </w:rPr>
        <w:t xml:space="preserve"> </w:t>
      </w:r>
    </w:p>
    <w:p w14:paraId="0C7061CD" w14:textId="77777777" w:rsidR="00865121" w:rsidRPr="00D70657" w:rsidRDefault="00865121" w:rsidP="00865121">
      <w:pPr>
        <w:spacing w:after="120" w:line="240" w:lineRule="auto"/>
        <w:jc w:val="both"/>
        <w:rPr>
          <w:rFonts w:ascii="Times New Roman" w:hAnsi="Times New Roman"/>
        </w:rPr>
      </w:pPr>
      <w:r w:rsidRPr="00D70657">
        <w:rPr>
          <w:rFonts w:ascii="Times New Roman" w:hAnsi="Times New Roman"/>
          <w:i/>
        </w:rPr>
        <w:t>Дата, исх. Номер</w:t>
      </w:r>
    </w:p>
    <w:p w14:paraId="4E64B4C9" w14:textId="77777777" w:rsidR="00865121" w:rsidRPr="00877515" w:rsidRDefault="00865121" w:rsidP="00865121">
      <w:pPr>
        <w:jc w:val="center"/>
        <w:rPr>
          <w:rFonts w:ascii="Times New Roman" w:hAnsi="Times New Roman"/>
          <w:b/>
        </w:rPr>
      </w:pPr>
      <w:r w:rsidRPr="00877515">
        <w:rPr>
          <w:rFonts w:ascii="Times New Roman" w:hAnsi="Times New Roman"/>
          <w:b/>
        </w:rPr>
        <w:t xml:space="preserve">Информационное письмо о </w:t>
      </w:r>
      <w:r>
        <w:rPr>
          <w:rFonts w:ascii="Times New Roman" w:hAnsi="Times New Roman"/>
          <w:b/>
        </w:rPr>
        <w:t xml:space="preserve">предложении </w:t>
      </w:r>
      <w:r w:rsidRPr="00F36AE2">
        <w:rPr>
          <w:rFonts w:ascii="Times New Roman" w:hAnsi="Times New Roman"/>
          <w:b/>
        </w:rPr>
        <w:t>размера ежемесячного страхового взноса</w:t>
      </w: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2108"/>
        <w:gridCol w:w="2124"/>
      </w:tblGrid>
      <w:tr w:rsidR="00865121" w:rsidRPr="00E25148" w14:paraId="13E61D31" w14:textId="77777777" w:rsidTr="003E2D04">
        <w:trPr>
          <w:trHeight w:val="1012"/>
          <w:jc w:val="center"/>
        </w:trPr>
        <w:tc>
          <w:tcPr>
            <w:tcW w:w="534" w:type="dxa"/>
          </w:tcPr>
          <w:p w14:paraId="08786F85" w14:textId="77777777" w:rsidR="00865121" w:rsidRPr="006B6A56" w:rsidRDefault="00865121" w:rsidP="003E2D04">
            <w:pPr>
              <w:spacing w:before="240"/>
              <w:jc w:val="center"/>
              <w:rPr>
                <w:rFonts w:ascii="Times New Roman" w:hAnsi="Times New Roman"/>
                <w:b/>
                <w:sz w:val="20"/>
                <w:szCs w:val="20"/>
                <w:lang w:eastAsia="en-US"/>
              </w:rPr>
            </w:pPr>
            <w:r w:rsidRPr="006B6A56">
              <w:rPr>
                <w:rFonts w:ascii="Times New Roman" w:hAnsi="Times New Roman"/>
                <w:b/>
                <w:sz w:val="20"/>
                <w:szCs w:val="20"/>
                <w:lang w:eastAsia="en-US"/>
              </w:rPr>
              <w:t>№ п/п</w:t>
            </w:r>
          </w:p>
        </w:tc>
        <w:tc>
          <w:tcPr>
            <w:tcW w:w="3402" w:type="dxa"/>
          </w:tcPr>
          <w:p w14:paraId="0F5AF565" w14:textId="77777777" w:rsidR="00865121" w:rsidRDefault="00865121" w:rsidP="003E2D04">
            <w:pPr>
              <w:spacing w:before="240"/>
              <w:jc w:val="center"/>
              <w:rPr>
                <w:rFonts w:ascii="Times New Roman" w:hAnsi="Times New Roman"/>
                <w:b/>
                <w:sz w:val="24"/>
                <w:szCs w:val="24"/>
                <w:lang w:eastAsia="en-US"/>
              </w:rPr>
            </w:pPr>
            <w:r>
              <w:rPr>
                <w:rFonts w:ascii="Times New Roman" w:hAnsi="Times New Roman"/>
                <w:b/>
                <w:sz w:val="24"/>
                <w:szCs w:val="24"/>
                <w:lang w:eastAsia="en-US"/>
              </w:rPr>
              <w:t>Алгоритм начисления страхового взноса</w:t>
            </w:r>
          </w:p>
        </w:tc>
        <w:tc>
          <w:tcPr>
            <w:tcW w:w="2108" w:type="dxa"/>
          </w:tcPr>
          <w:p w14:paraId="2F84E062" w14:textId="77777777" w:rsidR="00865121" w:rsidRPr="00E25148" w:rsidRDefault="00865121" w:rsidP="003E2D04">
            <w:pPr>
              <w:spacing w:before="240"/>
              <w:jc w:val="center"/>
              <w:rPr>
                <w:rFonts w:ascii="Times New Roman" w:hAnsi="Times New Roman"/>
                <w:b/>
                <w:sz w:val="24"/>
                <w:szCs w:val="24"/>
              </w:rPr>
            </w:pPr>
            <w:r>
              <w:rPr>
                <w:rFonts w:ascii="Times New Roman" w:hAnsi="Times New Roman"/>
                <w:b/>
                <w:sz w:val="24"/>
                <w:szCs w:val="24"/>
                <w:lang w:eastAsia="en-US"/>
              </w:rPr>
              <w:t>Название услуги</w:t>
            </w:r>
          </w:p>
        </w:tc>
        <w:tc>
          <w:tcPr>
            <w:tcW w:w="2124" w:type="dxa"/>
          </w:tcPr>
          <w:p w14:paraId="17A0EE63" w14:textId="77777777" w:rsidR="00865121" w:rsidRPr="00E25148" w:rsidRDefault="00865121" w:rsidP="003E2D04">
            <w:pPr>
              <w:spacing w:before="240"/>
              <w:jc w:val="center"/>
              <w:rPr>
                <w:rFonts w:ascii="Times New Roman" w:hAnsi="Times New Roman"/>
                <w:b/>
                <w:sz w:val="24"/>
                <w:szCs w:val="24"/>
              </w:rPr>
            </w:pPr>
            <w:r>
              <w:rPr>
                <w:rFonts w:ascii="Times New Roman" w:hAnsi="Times New Roman"/>
                <w:b/>
                <w:sz w:val="24"/>
                <w:szCs w:val="24"/>
                <w:lang w:eastAsia="en-US"/>
              </w:rPr>
              <w:t>Размер страхового взноса</w:t>
            </w:r>
          </w:p>
        </w:tc>
      </w:tr>
      <w:tr w:rsidR="00865121" w:rsidRPr="00D70657" w14:paraId="23D10242" w14:textId="77777777" w:rsidTr="003E2D04">
        <w:trPr>
          <w:jc w:val="center"/>
        </w:trPr>
        <w:tc>
          <w:tcPr>
            <w:tcW w:w="534" w:type="dxa"/>
          </w:tcPr>
          <w:p w14:paraId="7DFA9060" w14:textId="77777777" w:rsidR="00865121" w:rsidRPr="00D70657" w:rsidRDefault="00865121" w:rsidP="003E2D04">
            <w:pPr>
              <w:jc w:val="center"/>
              <w:rPr>
                <w:rFonts w:ascii="Times New Roman" w:hAnsi="Times New Roman"/>
              </w:rPr>
            </w:pPr>
            <w:r>
              <w:rPr>
                <w:rFonts w:ascii="Times New Roman" w:hAnsi="Times New Roman"/>
              </w:rPr>
              <w:t>1</w:t>
            </w:r>
          </w:p>
        </w:tc>
        <w:tc>
          <w:tcPr>
            <w:tcW w:w="3402" w:type="dxa"/>
          </w:tcPr>
          <w:p w14:paraId="1081C031" w14:textId="77777777" w:rsidR="00865121" w:rsidRPr="00FD2F1E" w:rsidRDefault="00865121" w:rsidP="003E2D04">
            <w:pPr>
              <w:rPr>
                <w:rFonts w:ascii="Times New Roman" w:hAnsi="Times New Roman"/>
              </w:rPr>
            </w:pPr>
            <w:r w:rsidRPr="00F36AE2">
              <w:rPr>
                <w:rFonts w:ascii="Times New Roman" w:hAnsi="Times New Roman"/>
              </w:rPr>
              <w:t>Размер ежемесячного страхового взноса</w:t>
            </w:r>
          </w:p>
        </w:tc>
        <w:tc>
          <w:tcPr>
            <w:tcW w:w="2108" w:type="dxa"/>
          </w:tcPr>
          <w:p w14:paraId="5CB6E174" w14:textId="77777777" w:rsidR="00865121" w:rsidRPr="00D70657" w:rsidRDefault="00865121" w:rsidP="003E2D04">
            <w:pPr>
              <w:rPr>
                <w:rFonts w:ascii="Times New Roman" w:hAnsi="Times New Roman"/>
              </w:rPr>
            </w:pPr>
          </w:p>
        </w:tc>
        <w:tc>
          <w:tcPr>
            <w:tcW w:w="2124" w:type="dxa"/>
          </w:tcPr>
          <w:p w14:paraId="6EF40E2F" w14:textId="77777777" w:rsidR="00865121" w:rsidRPr="00D70657" w:rsidRDefault="00865121" w:rsidP="003E2D04">
            <w:pPr>
              <w:rPr>
                <w:rFonts w:ascii="Times New Roman" w:hAnsi="Times New Roman"/>
              </w:rPr>
            </w:pPr>
          </w:p>
        </w:tc>
      </w:tr>
    </w:tbl>
    <w:p w14:paraId="24506815" w14:textId="77777777" w:rsidR="00865121" w:rsidRPr="00D70657" w:rsidRDefault="00865121" w:rsidP="00865121">
      <w:pPr>
        <w:rPr>
          <w:rFonts w:ascii="Times New Roman" w:hAnsi="Times New Roman"/>
        </w:rPr>
      </w:pPr>
    </w:p>
    <w:p w14:paraId="3BB5B9C2" w14:textId="77777777" w:rsidR="00865121" w:rsidRPr="00041646" w:rsidRDefault="00865121" w:rsidP="00865121">
      <w:pPr>
        <w:spacing w:before="120" w:after="0" w:line="240" w:lineRule="auto"/>
        <w:jc w:val="both"/>
        <w:rPr>
          <w:rFonts w:ascii="Times New Roman" w:hAnsi="Times New Roman"/>
        </w:rPr>
      </w:pPr>
      <w:r w:rsidRPr="00041646">
        <w:rPr>
          <w:rFonts w:ascii="Times New Roman" w:hAnsi="Times New Roman"/>
        </w:rPr>
        <w:t xml:space="preserve">Руководитель </w:t>
      </w:r>
      <w:r>
        <w:rPr>
          <w:rFonts w:ascii="Times New Roman" w:hAnsi="Times New Roman"/>
        </w:rPr>
        <w:t>страховой компании</w:t>
      </w:r>
      <w:r w:rsidRPr="00041646">
        <w:rPr>
          <w:rFonts w:ascii="Times New Roman" w:hAnsi="Times New Roman"/>
        </w:rPr>
        <w:t>, должность ___________________________ (Фамилия И.О.)</w:t>
      </w:r>
    </w:p>
    <w:p w14:paraId="45A40FEF" w14:textId="77777777" w:rsidR="00865121" w:rsidRPr="0035288B" w:rsidRDefault="00865121" w:rsidP="00865121">
      <w:pPr>
        <w:jc w:val="center"/>
        <w:rPr>
          <w:rFonts w:ascii="Times New Roman" w:hAnsi="Times New Roman"/>
          <w:i/>
          <w:vertAlign w:val="superscript"/>
        </w:rPr>
      </w:pPr>
      <w:r w:rsidRPr="00041646">
        <w:rPr>
          <w:rFonts w:ascii="Times New Roman" w:hAnsi="Times New Roman"/>
          <w:i/>
          <w:vertAlign w:val="superscript"/>
        </w:rPr>
        <w:t>(подпись)</w:t>
      </w:r>
    </w:p>
    <w:p w14:paraId="4204101A" w14:textId="77777777" w:rsidR="00865121" w:rsidRPr="00D70657" w:rsidRDefault="00865121" w:rsidP="00865121">
      <w:pPr>
        <w:jc w:val="both"/>
        <w:rPr>
          <w:rFonts w:ascii="Times New Roman" w:hAnsi="Times New Roman"/>
        </w:rPr>
      </w:pPr>
      <w:r w:rsidRPr="00D70657">
        <w:rPr>
          <w:rFonts w:ascii="Times New Roman" w:hAnsi="Times New Roman"/>
        </w:rPr>
        <w:t>МП</w:t>
      </w:r>
    </w:p>
    <w:p w14:paraId="405D40E3" w14:textId="77777777" w:rsidR="004A2529" w:rsidRDefault="004A2529"/>
    <w:sectPr w:rsidR="004A2529" w:rsidSect="00DB78E9">
      <w:headerReference w:type="default" r:id="rId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0B01E" w14:textId="77777777" w:rsidR="00346743" w:rsidRDefault="00346743">
      <w:pPr>
        <w:spacing w:after="0" w:line="240" w:lineRule="auto"/>
      </w:pPr>
      <w:r>
        <w:separator/>
      </w:r>
    </w:p>
  </w:endnote>
  <w:endnote w:type="continuationSeparator" w:id="0">
    <w:p w14:paraId="28CA35A6" w14:textId="77777777" w:rsidR="00346743" w:rsidRDefault="00346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8D592" w14:textId="77777777" w:rsidR="00346743" w:rsidRDefault="00346743">
      <w:pPr>
        <w:spacing w:after="0" w:line="240" w:lineRule="auto"/>
      </w:pPr>
      <w:r>
        <w:separator/>
      </w:r>
    </w:p>
  </w:footnote>
  <w:footnote w:type="continuationSeparator" w:id="0">
    <w:p w14:paraId="1DCA2AB8" w14:textId="77777777" w:rsidR="00346743" w:rsidRDefault="00346743">
      <w:pPr>
        <w:spacing w:after="0" w:line="240" w:lineRule="auto"/>
      </w:pPr>
      <w:r>
        <w:continuationSeparator/>
      </w:r>
    </w:p>
  </w:footnote>
  <w:footnote w:id="1">
    <w:p w14:paraId="502494C4" w14:textId="77777777" w:rsidR="00DB78E9" w:rsidRDefault="00DB78E9" w:rsidP="00DB78E9">
      <w:pPr>
        <w:pBdr>
          <w:top w:val="nil"/>
          <w:left w:val="nil"/>
          <w:bottom w:val="nil"/>
          <w:right w:val="nil"/>
          <w:between w:val="nil"/>
        </w:pBdr>
        <w:spacing w:after="60" w:line="240" w:lineRule="auto"/>
        <w:jc w:val="both"/>
        <w:rPr>
          <w:rFonts w:ascii="Verdana" w:eastAsia="Verdana" w:hAnsi="Verdana" w:cs="Verdana"/>
          <w:color w:val="000000"/>
          <w:sz w:val="20"/>
          <w:szCs w:val="20"/>
        </w:rPr>
      </w:pPr>
      <w:bookmarkStart w:id="7" w:name="_tyjcwt" w:colFirst="0" w:colLast="0"/>
      <w:bookmarkEnd w:id="7"/>
      <w:r>
        <w:rPr>
          <w:vertAlign w:val="superscript"/>
        </w:rPr>
        <w:footnoteRef/>
      </w:r>
      <w:r>
        <w:rPr>
          <w:rFonts w:ascii="Times New Roman" w:hAnsi="Times New Roman"/>
          <w:color w:val="000000"/>
          <w:sz w:val="20"/>
          <w:szCs w:val="20"/>
          <w:vertAlign w:val="superscript"/>
        </w:rPr>
        <w:t>1</w:t>
      </w:r>
      <w:r>
        <w:rPr>
          <w:rFonts w:ascii="Times New Roman" w:hAnsi="Times New Roman"/>
          <w:color w:val="000000"/>
          <w:sz w:val="20"/>
          <w:szCs w:val="20"/>
        </w:rPr>
        <w:t xml:space="preserve"> В случае отсутствия в составе заявки Участника Бухгалтерского баланса страховой организации за 2019 г. (Код формы по ОКУД: 0420125) такой Участник отклоняется за непредоставление обязательных документов</w:t>
      </w:r>
    </w:p>
  </w:footnote>
  <w:footnote w:id="2">
    <w:p w14:paraId="266BF853" w14:textId="77777777" w:rsidR="00DB78E9" w:rsidRDefault="00DB78E9" w:rsidP="00DB78E9">
      <w:pPr>
        <w:pBdr>
          <w:top w:val="nil"/>
          <w:left w:val="nil"/>
          <w:bottom w:val="nil"/>
          <w:right w:val="nil"/>
          <w:between w:val="nil"/>
        </w:pBdr>
        <w:spacing w:after="60" w:line="240" w:lineRule="auto"/>
        <w:jc w:val="both"/>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w:t>
      </w:r>
      <w:r>
        <w:rPr>
          <w:rFonts w:ascii="Times New Roman" w:hAnsi="Times New Roman"/>
          <w:color w:val="000000"/>
        </w:rPr>
        <w:t xml:space="preserve">В случае отсутствия в составе заявки Участника Бухгалтерского баланса страховой организации за 2019 г. (Код формы по ОКУД: 0420125) такому Участнику по оцениваемому критерию присваивается </w:t>
      </w:r>
      <w:r>
        <w:rPr>
          <w:rFonts w:ascii="Times New Roman" w:hAnsi="Times New Roman"/>
          <w:b/>
          <w:color w:val="000000"/>
          <w:u w:val="single"/>
        </w:rPr>
        <w:t>0 баллов</w:t>
      </w:r>
      <w:r>
        <w:rPr>
          <w:rFonts w:ascii="Times New Roman" w:hAnsi="Times New Roma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7A6B2" w14:textId="77777777" w:rsidR="00627FB7" w:rsidRDefault="0034674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B3658"/>
    <w:multiLevelType w:val="hybridMultilevel"/>
    <w:tmpl w:val="170EC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850774"/>
    <w:multiLevelType w:val="hybridMultilevel"/>
    <w:tmpl w:val="E4EE1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E92918"/>
    <w:multiLevelType w:val="multilevel"/>
    <w:tmpl w:val="5FF4B2E0"/>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3" w15:restartNumberingAfterBreak="0">
    <w:nsid w:val="6CE31215"/>
    <w:multiLevelType w:val="multilevel"/>
    <w:tmpl w:val="EB4C88AC"/>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21"/>
    <w:rsid w:val="00125E32"/>
    <w:rsid w:val="00167DCB"/>
    <w:rsid w:val="002227FB"/>
    <w:rsid w:val="00240A31"/>
    <w:rsid w:val="00341DBF"/>
    <w:rsid w:val="00346743"/>
    <w:rsid w:val="00427508"/>
    <w:rsid w:val="004A2529"/>
    <w:rsid w:val="005250C2"/>
    <w:rsid w:val="006966C1"/>
    <w:rsid w:val="007E2821"/>
    <w:rsid w:val="00865121"/>
    <w:rsid w:val="00BE408D"/>
    <w:rsid w:val="00C4305D"/>
    <w:rsid w:val="00DB78E9"/>
    <w:rsid w:val="00EF4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1D2CD"/>
  <w15:chartTrackingRefBased/>
  <w15:docId w15:val="{3C58DB21-75EC-4792-9F2D-6275A974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121"/>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7E28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
    <w:basedOn w:val="a"/>
    <w:next w:val="a"/>
    <w:link w:val="20"/>
    <w:uiPriority w:val="99"/>
    <w:qFormat/>
    <w:rsid w:val="00865121"/>
    <w:pPr>
      <w:keepNext/>
      <w:spacing w:after="0" w:line="240" w:lineRule="auto"/>
      <w:jc w:val="center"/>
      <w:outlineLvl w:val="1"/>
    </w:pPr>
    <w:rPr>
      <w:rFonts w:ascii="Times New Roman" w:hAnsi="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9"/>
    <w:rsid w:val="00865121"/>
    <w:rPr>
      <w:rFonts w:ascii="Times New Roman" w:eastAsia="Times New Roman" w:hAnsi="Times New Roman" w:cs="Times New Roman"/>
      <w:b/>
      <w:bCs/>
      <w:sz w:val="24"/>
      <w:szCs w:val="24"/>
      <w:lang w:val="x-none" w:eastAsia="x-none"/>
    </w:rPr>
  </w:style>
  <w:style w:type="paragraph" w:styleId="a3">
    <w:name w:val="footer"/>
    <w:basedOn w:val="a"/>
    <w:link w:val="a4"/>
    <w:uiPriority w:val="99"/>
    <w:rsid w:val="0086512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Нижний колонтитул Знак"/>
    <w:basedOn w:val="a0"/>
    <w:link w:val="a3"/>
    <w:uiPriority w:val="99"/>
    <w:rsid w:val="00865121"/>
    <w:rPr>
      <w:rFonts w:ascii="Times New Roman" w:eastAsia="Times New Roman" w:hAnsi="Times New Roman" w:cs="Times New Roman"/>
      <w:sz w:val="24"/>
      <w:szCs w:val="24"/>
      <w:lang w:val="x-none" w:eastAsia="x-none"/>
    </w:rPr>
  </w:style>
  <w:style w:type="paragraph" w:styleId="a5">
    <w:name w:val="header"/>
    <w:basedOn w:val="a"/>
    <w:link w:val="a6"/>
    <w:unhideWhenUsed/>
    <w:rsid w:val="0086512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6">
    <w:name w:val="Верхний колонтитул Знак"/>
    <w:basedOn w:val="a0"/>
    <w:link w:val="a5"/>
    <w:rsid w:val="00865121"/>
    <w:rPr>
      <w:rFonts w:ascii="Times New Roman" w:eastAsia="Times New Roman" w:hAnsi="Times New Roman" w:cs="Times New Roman"/>
      <w:sz w:val="24"/>
      <w:szCs w:val="24"/>
      <w:lang w:val="x-none" w:eastAsia="x-none"/>
    </w:rPr>
  </w:style>
  <w:style w:type="paragraph" w:styleId="a7">
    <w:name w:val="Balloon Text"/>
    <w:basedOn w:val="a"/>
    <w:link w:val="a8"/>
    <w:uiPriority w:val="99"/>
    <w:semiHidden/>
    <w:unhideWhenUsed/>
    <w:rsid w:val="007E282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2821"/>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7E2821"/>
    <w:rPr>
      <w:rFonts w:asciiTheme="majorHAnsi" w:eastAsiaTheme="majorEastAsia" w:hAnsiTheme="majorHAnsi" w:cstheme="majorBidi"/>
      <w:color w:val="2F5496" w:themeColor="accent1" w:themeShade="BF"/>
      <w:sz w:val="32"/>
      <w:szCs w:val="32"/>
      <w:lang w:eastAsia="ru-RU"/>
    </w:rPr>
  </w:style>
  <w:style w:type="character" w:styleId="a9">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7E2821"/>
    <w:rPr>
      <w:rFonts w:ascii="Times New Roman" w:hAnsi="Times New Roman"/>
      <w:vertAlign w:val="superscript"/>
    </w:rPr>
  </w:style>
  <w:style w:type="paragraph" w:styleId="aa">
    <w:name w:val="footnote text"/>
    <w:aliases w:val="Знак6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b"/>
    <w:uiPriority w:val="99"/>
    <w:qFormat/>
    <w:rsid w:val="007E2821"/>
    <w:pPr>
      <w:spacing w:after="60" w:line="240" w:lineRule="auto"/>
      <w:jc w:val="both"/>
    </w:pPr>
    <w:rPr>
      <w:rFonts w:ascii="Times New Roman" w:hAnsi="Times New Roman"/>
      <w:sz w:val="20"/>
      <w:szCs w:val="20"/>
      <w:lang w:val="x-none" w:eastAsia="x-none"/>
    </w:rPr>
  </w:style>
  <w:style w:type="character" w:customStyle="1" w:styleId="ab">
    <w:name w:val="Текст сноски Знак"/>
    <w:aliases w:val="Знак6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a"/>
    <w:uiPriority w:val="99"/>
    <w:rsid w:val="007E2821"/>
    <w:rPr>
      <w:rFonts w:ascii="Times New Roman" w:eastAsia="Times New Roman" w:hAnsi="Times New Roman" w:cs="Times New Roman"/>
      <w:sz w:val="20"/>
      <w:szCs w:val="20"/>
      <w:lang w:val="x-none" w:eastAsia="x-none"/>
    </w:rPr>
  </w:style>
  <w:style w:type="paragraph" w:styleId="3">
    <w:name w:val="List 3"/>
    <w:basedOn w:val="a"/>
    <w:uiPriority w:val="99"/>
    <w:rsid w:val="007E2821"/>
    <w:pPr>
      <w:spacing w:after="60" w:line="240" w:lineRule="auto"/>
      <w:ind w:left="849" w:hanging="283"/>
      <w:jc w:val="both"/>
    </w:pPr>
    <w:rPr>
      <w:rFonts w:ascii="Times New Roman" w:hAnsi="Times New Roman"/>
      <w:sz w:val="24"/>
      <w:szCs w:val="24"/>
    </w:rPr>
  </w:style>
  <w:style w:type="character" w:styleId="ac">
    <w:name w:val="Hyperlink"/>
    <w:basedOn w:val="a0"/>
    <w:semiHidden/>
    <w:rsid w:val="007E2821"/>
    <w:rPr>
      <w:color w:val="0000FF"/>
      <w:u w:val="single"/>
    </w:rPr>
  </w:style>
  <w:style w:type="paragraph" w:styleId="ad">
    <w:name w:val="List Paragraph"/>
    <w:basedOn w:val="a"/>
    <w:uiPriority w:val="34"/>
    <w:qFormat/>
    <w:rsid w:val="007E2821"/>
    <w:pPr>
      <w:ind w:left="720"/>
      <w:contextualSpacing/>
    </w:pPr>
  </w:style>
  <w:style w:type="character" w:styleId="ae">
    <w:name w:val="annotation reference"/>
    <w:basedOn w:val="a0"/>
    <w:uiPriority w:val="99"/>
    <w:semiHidden/>
    <w:unhideWhenUsed/>
    <w:rsid w:val="007E2821"/>
    <w:rPr>
      <w:sz w:val="16"/>
      <w:szCs w:val="16"/>
    </w:rPr>
  </w:style>
  <w:style w:type="paragraph" w:styleId="af">
    <w:name w:val="annotation text"/>
    <w:basedOn w:val="a"/>
    <w:link w:val="af0"/>
    <w:uiPriority w:val="99"/>
    <w:semiHidden/>
    <w:unhideWhenUsed/>
    <w:rsid w:val="007E2821"/>
    <w:pPr>
      <w:spacing w:line="240" w:lineRule="auto"/>
    </w:pPr>
    <w:rPr>
      <w:sz w:val="20"/>
      <w:szCs w:val="20"/>
    </w:rPr>
  </w:style>
  <w:style w:type="character" w:customStyle="1" w:styleId="af0">
    <w:name w:val="Текст примечания Знак"/>
    <w:basedOn w:val="a0"/>
    <w:link w:val="af"/>
    <w:uiPriority w:val="99"/>
    <w:semiHidden/>
    <w:rsid w:val="007E2821"/>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7E2821"/>
    <w:rPr>
      <w:b/>
      <w:bCs/>
    </w:rPr>
  </w:style>
  <w:style w:type="character" w:customStyle="1" w:styleId="af2">
    <w:name w:val="Тема примечания Знак"/>
    <w:basedOn w:val="af0"/>
    <w:link w:val="af1"/>
    <w:uiPriority w:val="99"/>
    <w:semiHidden/>
    <w:rsid w:val="007E2821"/>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2066</Words>
  <Characters>11778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kirievich@SBOPTIMUM.LOCAL</dc:creator>
  <cp:keywords/>
  <dc:description/>
  <cp:lastModifiedBy>kirievich@SBOPTIMUM.LOCAL</cp:lastModifiedBy>
  <cp:revision>3</cp:revision>
  <dcterms:created xsi:type="dcterms:W3CDTF">2020-07-14T14:58:00Z</dcterms:created>
  <dcterms:modified xsi:type="dcterms:W3CDTF">2020-07-16T12:51:00Z</dcterms:modified>
</cp:coreProperties>
</file>